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2018年度中宁县发改局部门预算公开</w:t>
      </w:r>
    </w:p>
    <w:p>
      <w:pPr>
        <w:spacing w:line="60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目     录</w:t>
      </w:r>
    </w:p>
    <w:p>
      <w:pPr>
        <w:spacing w:line="600" w:lineRule="exact"/>
        <w:jc w:val="center"/>
        <w:outlineLvl w:val="1"/>
        <w:rPr>
          <w:rFonts w:ascii="方正小标宋简体" w:hAnsi="宋体" w:eastAsia="方正小标宋简体" w:cs="Times New Roman"/>
          <w:kern w:val="0"/>
          <w:sz w:val="44"/>
          <w:szCs w:val="44"/>
        </w:rPr>
      </w:pPr>
    </w:p>
    <w:p>
      <w:pPr>
        <w:spacing w:line="580" w:lineRule="exact"/>
        <w:jc w:val="center"/>
        <w:outlineLvl w:val="1"/>
        <w:rPr>
          <w:rFonts w:ascii="黑体" w:hAnsi="黑体" w:eastAsia="黑体"/>
          <w:kern w:val="0"/>
          <w:sz w:val="32"/>
          <w:szCs w:val="32"/>
        </w:rPr>
      </w:pPr>
      <w:bookmarkStart w:id="0" w:name="_GoBack"/>
      <w:bookmarkEnd w:id="0"/>
      <w:r>
        <w:rPr>
          <w:rFonts w:hint="eastAsia" w:ascii="黑体" w:hAnsi="黑体" w:eastAsia="黑体"/>
          <w:kern w:val="0"/>
          <w:sz w:val="32"/>
          <w:szCs w:val="32"/>
        </w:rPr>
        <w:t>第一部分  单位概况</w:t>
      </w:r>
    </w:p>
    <w:p>
      <w:pPr>
        <w:spacing w:line="58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numPr>
          <w:ilvl w:val="0"/>
          <w:numId w:val="1"/>
        </w:numPr>
        <w:spacing w:line="580" w:lineRule="exact"/>
        <w:ind w:left="160" w:leftChars="0" w:firstLine="0" w:firstLineChars="0"/>
        <w:outlineLvl w:val="1"/>
        <w:rPr>
          <w:rFonts w:hint="eastAsia" w:ascii="黑体" w:hAnsi="黑体" w:eastAsia="黑体"/>
          <w:kern w:val="0"/>
          <w:sz w:val="32"/>
          <w:szCs w:val="32"/>
        </w:rPr>
      </w:pPr>
      <w:r>
        <w:rPr>
          <w:rFonts w:hint="eastAsia" w:ascii="黑体" w:hAnsi="黑体" w:eastAsia="黑体"/>
          <w:kern w:val="0"/>
          <w:sz w:val="32"/>
          <w:szCs w:val="32"/>
        </w:rPr>
        <w:t>部门职责和机构设置</w:t>
      </w:r>
    </w:p>
    <w:p>
      <w:pPr>
        <w:numPr>
          <w:numId w:val="0"/>
        </w:numPr>
        <w:spacing w:line="580" w:lineRule="exact"/>
        <w:ind w:firstLine="643" w:firstLineChars="200"/>
        <w:outlineLvl w:val="1"/>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（一）部门职责</w:t>
      </w:r>
    </w:p>
    <w:p>
      <w:pPr>
        <w:widowControl/>
        <w:wordWrap w:val="0"/>
        <w:spacing w:line="5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办公室工作职责：</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1、做好局党委及局机关党的的建设、精神文明建设、宣传等工作。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2、做好局机关的财务出纳工作。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3、做好公文处理及后勤管理等有关工作。负责公文、来电、报刊杂志的收发、登记、传送、归档等工作。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4、认真起草修改局主要领导交办的文稿，把好上报材料的文字关。做好信息联络及报送工作。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5、做好局党委及局机关综治、计划生育、妇女工作。做好上下联系及来访群众的接待联络工作。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6、对局主要领导安排的重点工作和重要文件规定事项的贯彻落实情况进行督查，并及时向领导汇报。</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7、组织局机关干部职工学习、考勤、会务通知及车辆管理工作。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8、做好领导交办的其它工作。</w:t>
      </w:r>
    </w:p>
    <w:p>
      <w:pPr>
        <w:pStyle w:val="4"/>
        <w:shd w:val="clear" w:color="auto" w:fill="FFFFFF"/>
        <w:spacing w:before="0" w:beforeAutospacing="0" w:after="0" w:afterAutospacing="0" w:line="555" w:lineRule="atLeast"/>
        <w:ind w:firstLine="645"/>
        <w:rPr>
          <w:rFonts w:ascii="仿宋_GB2312" w:eastAsia="仿宋_GB2312" w:cstheme="minorBidi"/>
          <w:sz w:val="32"/>
          <w:szCs w:val="32"/>
        </w:rPr>
      </w:pPr>
      <w:r>
        <w:rPr>
          <w:rFonts w:hint="eastAsia" w:ascii="仿宋_GB2312" w:eastAsia="仿宋_GB2312" w:cstheme="minorBidi"/>
          <w:b/>
          <w:bCs/>
          <w:sz w:val="32"/>
          <w:szCs w:val="32"/>
        </w:rPr>
        <w:t>综合规划股工作职责：</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1、认真做好全县经济和社会发展形势分析、监测、预测工作，提出经济形势分析报告和具体对策建议。</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2、编制、汇总经济与社会协调发展的中长期规划及年度计划。</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3、做好交通、社会事业项目的各项资料收集、上报工作。负责起草局主要领导交办的文稿。</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4、做好医疗体制改革有关工作。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5、做好领导交办的其它工作。</w:t>
      </w:r>
    </w:p>
    <w:p>
      <w:pPr>
        <w:pStyle w:val="4"/>
        <w:shd w:val="clear" w:color="auto" w:fill="FFFFFF"/>
        <w:spacing w:before="0" w:beforeAutospacing="0" w:after="0" w:afterAutospacing="0" w:line="555" w:lineRule="atLeast"/>
        <w:ind w:firstLine="645"/>
        <w:rPr>
          <w:rFonts w:ascii="仿宋_GB2312" w:eastAsia="仿宋_GB2312" w:cstheme="minorBidi"/>
          <w:b/>
          <w:bCs/>
          <w:sz w:val="32"/>
          <w:szCs w:val="32"/>
        </w:rPr>
      </w:pPr>
      <w:r>
        <w:rPr>
          <w:rFonts w:hint="eastAsia" w:ascii="仿宋_GB2312" w:eastAsia="仿宋_GB2312" w:cstheme="minorBidi"/>
          <w:b/>
          <w:bCs/>
          <w:sz w:val="32"/>
          <w:szCs w:val="32"/>
        </w:rPr>
        <w:t>项目股工作职责：</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1、负责做好全县固定资产投资项目及中长期规划和年度计划的综合编制、汇总工作。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2、负责全县项目资金争取的统计、汇总工作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3、负责起草业务范围内的文稿，及时呈送分管领导。</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4、做好领导交办的其它工作。</w:t>
      </w:r>
    </w:p>
    <w:p>
      <w:pPr>
        <w:pStyle w:val="4"/>
        <w:shd w:val="clear" w:color="auto" w:fill="FFFFFF"/>
        <w:spacing w:before="0" w:beforeAutospacing="0" w:after="0" w:afterAutospacing="0" w:line="555" w:lineRule="atLeast"/>
        <w:ind w:firstLine="645"/>
        <w:rPr>
          <w:rFonts w:ascii="仿宋_GB2312" w:eastAsia="仿宋_GB2312" w:cstheme="minorBidi"/>
          <w:b/>
          <w:bCs/>
          <w:sz w:val="32"/>
          <w:szCs w:val="32"/>
        </w:rPr>
      </w:pPr>
      <w:r>
        <w:rPr>
          <w:rFonts w:hint="eastAsia" w:ascii="仿宋_GB2312" w:eastAsia="仿宋_GB2312" w:cstheme="minorBidi"/>
          <w:b/>
          <w:bCs/>
          <w:sz w:val="32"/>
          <w:szCs w:val="32"/>
        </w:rPr>
        <w:t>价格监督检查所工作职责：</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1、宣传好国家的价格政策及法律、法规工作。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2、受理群众物价方面来信来访及12358价格举报，及时调查、核实、答复。</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3、严格按照价格办案程序，认真查处各类价格违法案件。</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4、做好全县农产品成本调查和价格监测工作。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5、负责全县“商品和服务”明码标价的宣传检查工作。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5、做好领导交办的其它工作。</w:t>
      </w:r>
    </w:p>
    <w:p>
      <w:pPr>
        <w:pStyle w:val="4"/>
        <w:shd w:val="clear" w:color="auto" w:fill="FFFFFF"/>
        <w:spacing w:before="0" w:beforeAutospacing="0" w:after="0" w:afterAutospacing="0" w:line="555" w:lineRule="atLeast"/>
        <w:ind w:firstLine="645"/>
        <w:rPr>
          <w:rFonts w:ascii="仿宋_GB2312" w:eastAsia="仿宋_GB2312" w:cstheme="minorBidi"/>
          <w:sz w:val="32"/>
          <w:szCs w:val="32"/>
        </w:rPr>
      </w:pPr>
      <w:r>
        <w:rPr>
          <w:rFonts w:hint="eastAsia" w:ascii="仿宋_GB2312" w:eastAsia="仿宋_GB2312" w:cstheme="minorBidi"/>
          <w:sz w:val="32"/>
          <w:szCs w:val="32"/>
        </w:rPr>
        <w:t>价格认证中心工作职责：</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1、负责价格认证中心工作。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2、负责承办受托的刑事、民事、经济、行政案件的价格鉴定、评估工作和各类市场主体价格行为的认证工作。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3、做好行政事业收费管理及《收费许可证》年度审验工作。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4、认真做好调定价工作的调研工作。</w:t>
      </w:r>
    </w:p>
    <w:p>
      <w:pPr>
        <w:pStyle w:val="4"/>
        <w:shd w:val="clear" w:color="auto" w:fill="FFFFFF"/>
        <w:spacing w:before="0" w:beforeAutospacing="0" w:after="0" w:afterAutospacing="0" w:line="555" w:lineRule="atLeast"/>
        <w:ind w:firstLine="645"/>
        <w:rPr>
          <w:rFonts w:hint="eastAsia" w:ascii="仿宋" w:hAnsi="仿宋" w:eastAsia="仿宋" w:cs="仿宋"/>
          <w:sz w:val="28"/>
          <w:szCs w:val="28"/>
        </w:rPr>
      </w:pPr>
      <w:r>
        <w:rPr>
          <w:rFonts w:hint="eastAsia" w:ascii="仿宋" w:hAnsi="仿宋" w:eastAsia="仿宋" w:cs="仿宋"/>
          <w:sz w:val="28"/>
          <w:szCs w:val="28"/>
        </w:rPr>
        <w:t>5、做好局主要领导交办的其他工作任务。</w:t>
      </w:r>
    </w:p>
    <w:p>
      <w:pPr>
        <w:widowControl/>
        <w:wordWrap w:val="0"/>
        <w:spacing w:line="580" w:lineRule="exact"/>
        <w:ind w:firstLine="320" w:firstLineChars="100"/>
        <w:jc w:val="left"/>
        <w:rPr>
          <w:rFonts w:ascii="黑体" w:hAnsi="黑体" w:eastAsia="黑体"/>
          <w:kern w:val="0"/>
          <w:sz w:val="32"/>
          <w:szCs w:val="36"/>
        </w:rPr>
      </w:pPr>
      <w:r>
        <w:rPr>
          <w:rFonts w:hint="eastAsia" w:ascii="黑体" w:hAnsi="黑体" w:eastAsia="黑体"/>
          <w:kern w:val="0"/>
          <w:sz w:val="32"/>
          <w:szCs w:val="36"/>
        </w:rPr>
        <w:t>（二）机构情况</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中宁县发改局独立编制机构数为1个，独立核算机构数为1个，为中宁县发改局本级。</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中宁县发改局实有行政编制</w:t>
      </w:r>
      <w:r>
        <w:rPr>
          <w:rFonts w:hint="eastAsia" w:ascii="仿宋" w:hAnsi="仿宋" w:eastAsia="仿宋" w:cs="仿宋"/>
          <w:color w:val="000000" w:themeColor="text1"/>
          <w:kern w:val="0"/>
          <w:sz w:val="28"/>
          <w:szCs w:val="28"/>
        </w:rPr>
        <w:t>25</w:t>
      </w:r>
      <w:r>
        <w:rPr>
          <w:rFonts w:hint="eastAsia" w:ascii="仿宋" w:hAnsi="仿宋" w:eastAsia="仿宋" w:cs="仿宋"/>
          <w:kern w:val="0"/>
          <w:sz w:val="28"/>
          <w:szCs w:val="28"/>
        </w:rPr>
        <w:t>名，实有行政人员</w:t>
      </w:r>
      <w:r>
        <w:rPr>
          <w:rFonts w:hint="eastAsia" w:ascii="仿宋" w:hAnsi="仿宋" w:eastAsia="仿宋" w:cs="仿宋"/>
          <w:color w:val="000000" w:themeColor="text1"/>
          <w:kern w:val="0"/>
          <w:sz w:val="28"/>
          <w:szCs w:val="28"/>
        </w:rPr>
        <w:t>25</w:t>
      </w:r>
      <w:r>
        <w:rPr>
          <w:rFonts w:hint="eastAsia" w:ascii="仿宋" w:hAnsi="仿宋" w:eastAsia="仿宋" w:cs="仿宋"/>
          <w:kern w:val="0"/>
          <w:sz w:val="28"/>
          <w:szCs w:val="28"/>
        </w:rPr>
        <w:t>名。（行政人员新增3名，属于新录用行政人员）。</w:t>
      </w:r>
    </w:p>
    <w:p>
      <w:pPr>
        <w:spacing w:line="580" w:lineRule="exact"/>
        <w:rPr>
          <w:rFonts w:hint="eastAsia" w:ascii="黑体" w:hAnsi="黑体" w:eastAsia="黑体"/>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第二部分  2018年度部门预算数据说明</w:t>
      </w:r>
    </w:p>
    <w:p>
      <w:pPr>
        <w:spacing w:line="580" w:lineRule="exact"/>
        <w:ind w:firstLine="640" w:firstLineChars="200"/>
        <w:jc w:val="center"/>
        <w:rPr>
          <w:rFonts w:hint="eastAsia"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一、本级预算及所属单位预算在内的汇总预算</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中宁县发改局本级2018年财政拨款收支总预算501.91万元。与上年相比增加了40.91万元，增长8.9%，主要是基本支出增加40.91万元（原因是人员变动、增加公用经费）。收入预算包括：一般公共预算拨款501.91万元，政府性基金预算拨款0万元。支出预算包括：按政府收支分类功能科目逐项说明。一般公共服务支出387.05万元、社会保障和就业支出 54.39万元、住房保障支出37.83万元。其他支出22.64万元。</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二、预算收支增减变化情况</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（一）基本支出情况说明。</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中宁县发改局2018年一般公共预算拨款基本支出501.91万元，比2017年执行数据增加40.91万元，增长8.9%。其中：人员经费351.99万元，主要包括：基本工资、津贴补贴、奖金、社会保障缴费、绩效工资、其他工资福利支出、离休费、退休费、生活补助、医疗费、住房公积金、购房补贴、其他对个人和家庭的补助支出等；</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公用经费27.92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60" w:lineRule="exact"/>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（二）项目支出情况说明。</w:t>
      </w:r>
    </w:p>
    <w:p>
      <w:pPr>
        <w:widowControl/>
        <w:spacing w:line="560" w:lineRule="exact"/>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中宁县发改局2018年一般公共预算拨款项目支出122万元，其中：</w:t>
      </w:r>
    </w:p>
    <w:p>
      <w:pPr>
        <w:spacing w:line="5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2010402规划编制费20万元，农副产品平价商店租金补贴2万元，项目前期规划、设计、评审费100万元，与上年相比没有增减。</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二、政府采购安排情况说明</w:t>
      </w:r>
    </w:p>
    <w:p>
      <w:pPr>
        <w:spacing w:line="580" w:lineRule="exact"/>
        <w:ind w:firstLine="640" w:firstLineChars="200"/>
        <w:rPr>
          <w:rFonts w:hint="eastAsia" w:ascii="仿宋" w:hAnsi="仿宋" w:eastAsia="仿宋" w:cs="仿宋"/>
          <w:sz w:val="28"/>
          <w:szCs w:val="28"/>
        </w:rPr>
      </w:pPr>
      <w:r>
        <w:rPr>
          <w:rFonts w:hint="eastAsia" w:ascii="仿宋_GB2312" w:hAnsi="仿宋" w:eastAsia="仿宋_GB2312"/>
          <w:sz w:val="32"/>
          <w:szCs w:val="32"/>
        </w:rPr>
        <w:t xml:space="preserve"> </w:t>
      </w:r>
      <w:r>
        <w:rPr>
          <w:rFonts w:hint="eastAsia" w:ascii="仿宋" w:hAnsi="仿宋" w:eastAsia="仿宋" w:cs="仿宋"/>
          <w:sz w:val="28"/>
          <w:szCs w:val="28"/>
        </w:rPr>
        <w:t>本年度发改局无政府采购项目。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三、机关运行费及“三公”经费公开情况</w:t>
      </w:r>
    </w:p>
    <w:p>
      <w:pPr>
        <w:widowControl/>
        <w:wordWrap w:val="0"/>
        <w:spacing w:line="580" w:lineRule="exact"/>
        <w:ind w:firstLine="700" w:firstLineChars="250"/>
        <w:jc w:val="left"/>
        <w:rPr>
          <w:rFonts w:hint="eastAsia" w:ascii="仿宋" w:hAnsi="仿宋" w:eastAsia="仿宋" w:cs="仿宋"/>
          <w:kern w:val="0"/>
          <w:sz w:val="28"/>
          <w:szCs w:val="28"/>
        </w:rPr>
      </w:pPr>
      <w:r>
        <w:rPr>
          <w:rFonts w:hint="eastAsia" w:ascii="仿宋" w:hAnsi="仿宋" w:eastAsia="仿宋" w:cs="仿宋"/>
          <w:kern w:val="0"/>
          <w:sz w:val="28"/>
          <w:szCs w:val="28"/>
        </w:rPr>
        <w:t>2018年机关运行经费预算合计12.5万元，公用经费按照每人每年0.5万元的标准。与上年相比增加1万元，原因是:2017年调出1人，新招录公务员3人，因此公用经费按照每人每年0.5万元的标准增加1万元。三公经费合计0.5万元，其中因公出国（境）预算0万元。我单位不存在因公出国（境）的情况，没有此项预算，与上年相同。公务用公务车运行维护费0万元，与上年相比减少0万元，原因是公车改革，取消了公务用车运行维护费。公务接待费0.5万元，与上年相比基本持平。公务用车购置费0万元，无新购入公务用车，与上年相同。</w:t>
      </w:r>
    </w:p>
    <w:p>
      <w:pPr>
        <w:widowControl/>
        <w:wordWrap w:val="0"/>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四、其他情况说明</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1.国有资产占用使用情况</w:t>
      </w:r>
    </w:p>
    <w:p>
      <w:pPr>
        <w:widowControl/>
        <w:wordWrap w:val="0"/>
        <w:spacing w:line="58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截至2017年12月31日，发改局使用政府办公大楼房屋办公；原有车辆全部交政府车辆管理平台统一调拨使用. </w:t>
      </w:r>
    </w:p>
    <w:p>
      <w:pPr>
        <w:widowControl/>
        <w:wordWrap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2、其他需说明的事项:无</w:t>
      </w:r>
    </w:p>
    <w:p>
      <w:pPr>
        <w:spacing w:line="580" w:lineRule="exact"/>
        <w:outlineLvl w:val="1"/>
        <w:rPr>
          <w:rFonts w:hint="eastAsia" w:ascii="黑体" w:hAnsi="黑体" w:eastAsia="黑体"/>
          <w:kern w:val="0"/>
          <w:sz w:val="32"/>
          <w:szCs w:val="32"/>
        </w:rPr>
      </w:pPr>
    </w:p>
    <w:p>
      <w:pPr>
        <w:spacing w:line="58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第三部分</w:t>
      </w:r>
      <w:r>
        <w:rPr>
          <w:rFonts w:hint="eastAsia" w:ascii="黑体" w:hAnsi="宋体" w:eastAsia="黑体"/>
          <w:kern w:val="0"/>
          <w:sz w:val="32"/>
          <w:szCs w:val="32"/>
        </w:rPr>
        <w:t> </w:t>
      </w:r>
      <w:r>
        <w:rPr>
          <w:rFonts w:hint="eastAsia" w:ascii="黑体" w:hAnsi="黑体" w:eastAsia="黑体"/>
          <w:kern w:val="0"/>
          <w:sz w:val="32"/>
          <w:szCs w:val="32"/>
        </w:rPr>
        <w:t>2018年度部门预算公开表格</w:t>
      </w:r>
    </w:p>
    <w:p>
      <w:pPr>
        <w:spacing w:line="580" w:lineRule="exact"/>
        <w:ind w:firstLine="560" w:firstLineChars="200"/>
        <w:jc w:val="both"/>
        <w:outlineLvl w:val="1"/>
        <w:rPr>
          <w:rFonts w:hint="eastAsia" w:ascii="仿宋" w:hAnsi="仿宋" w:eastAsia="仿宋" w:cs="仿宋"/>
          <w:sz w:val="28"/>
          <w:szCs w:val="28"/>
        </w:rPr>
      </w:pPr>
      <w:r>
        <w:rPr>
          <w:rFonts w:hint="eastAsia" w:ascii="仿宋" w:hAnsi="仿宋" w:eastAsia="仿宋" w:cs="仿宋"/>
          <w:sz w:val="28"/>
          <w:szCs w:val="28"/>
        </w:rPr>
        <w:t>一、收支预算总表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二、收入预算总表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三、支出预算总表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四、财政拨款收支总表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五、一般公共预算收入预算总表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六、一般公共预算支出预算总表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七、一般公共预算基本支出明细表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八、一般公共预算财政拨款部门经济分类支出</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九、一般公共预算财政拨款政府经济分类支出表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十、项目支出明细表</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十一、政府性基金预算总表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十二、国有资本经营预算收支总表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十三、三公经费预算表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十四、政府采购支出表</w:t>
      </w:r>
    </w:p>
    <w:p>
      <w:pPr>
        <w:spacing w:line="580" w:lineRule="exact"/>
        <w:rPr>
          <w:rFonts w:hint="eastAsia" w:ascii="仿宋" w:hAnsi="仿宋" w:eastAsia="仿宋" w:cs="仿宋"/>
          <w:sz w:val="28"/>
          <w:szCs w:val="28"/>
        </w:rPr>
      </w:pPr>
      <w:r>
        <w:rPr>
          <w:rFonts w:hint="eastAsia" w:ascii="仿宋" w:hAnsi="仿宋" w:eastAsia="仿宋" w:cs="仿宋"/>
          <w:sz w:val="28"/>
          <w:szCs w:val="28"/>
        </w:rPr>
        <w:t xml:space="preserve">    十五、政府购买服务支出表</w:t>
      </w:r>
    </w:p>
    <w:p>
      <w:pPr>
        <w:spacing w:afterLines="50" w:line="580" w:lineRule="exact"/>
        <w:outlineLvl w:val="1"/>
        <w:rPr>
          <w:rFonts w:hint="eastAsia" w:ascii="黑体" w:hAnsi="黑体" w:eastAsia="黑体"/>
          <w:kern w:val="0"/>
          <w:sz w:val="32"/>
          <w:szCs w:val="32"/>
        </w:rPr>
      </w:pPr>
    </w:p>
    <w:p>
      <w:pPr>
        <w:spacing w:afterLines="50" w:line="58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spacing w:afterLines="50" w:line="580" w:lineRule="exact"/>
        <w:outlineLvl w:val="1"/>
      </w:pPr>
      <w:r>
        <w:t>　　　</w:t>
      </w:r>
    </w:p>
    <w:p>
      <w:pPr>
        <w:spacing w:afterLines="50" w:line="580" w:lineRule="exact"/>
        <w:ind w:firstLine="560" w:firstLineChars="200"/>
        <w:outlineLvl w:val="1"/>
        <w:rPr>
          <w:rFonts w:hint="eastAsia" w:ascii="仿宋" w:hAnsi="仿宋" w:eastAsia="仿宋" w:cs="仿宋"/>
          <w:kern w:val="0"/>
          <w:sz w:val="28"/>
          <w:szCs w:val="28"/>
        </w:rPr>
      </w:pPr>
      <w:r>
        <w:rPr>
          <w:rFonts w:hint="eastAsia" w:ascii="仿宋" w:hAnsi="仿宋" w:eastAsia="仿宋" w:cs="仿宋"/>
          <w:sz w:val="28"/>
          <w:szCs w:val="28"/>
        </w:rPr>
        <w:t>一、支出功能分类科目编码、名称：按照《2016年政府收支分类科目》“类”、“款”、“项”的编码和名称填列。</w:t>
      </w:r>
    </w:p>
    <w:p>
      <w:pPr>
        <w:spacing w:line="580" w:lineRule="exact"/>
        <w:rPr>
          <w:rFonts w:hint="eastAsia" w:ascii="仿宋" w:hAnsi="仿宋" w:eastAsia="仿宋" w:cs="仿宋"/>
          <w:sz w:val="28"/>
          <w:szCs w:val="28"/>
        </w:rPr>
      </w:pPr>
      <w:r>
        <w:rPr>
          <w:rFonts w:hint="eastAsia" w:ascii="仿宋" w:hAnsi="仿宋" w:eastAsia="仿宋" w:cs="仿宋"/>
          <w:sz w:val="28"/>
          <w:szCs w:val="28"/>
        </w:rPr>
        <w:t>　　二、年初结转和结余：是指单位上年结转本年使用的基本支出结转、项目支出结转和结余和经营结余。  </w:t>
      </w:r>
    </w:p>
    <w:p>
      <w:pPr>
        <w:spacing w:line="580" w:lineRule="exact"/>
        <w:rPr>
          <w:rFonts w:hint="eastAsia" w:ascii="仿宋" w:hAnsi="仿宋" w:eastAsia="仿宋" w:cs="仿宋"/>
          <w:sz w:val="28"/>
          <w:szCs w:val="28"/>
        </w:rPr>
      </w:pPr>
      <w:r>
        <w:rPr>
          <w:rFonts w:hint="eastAsia" w:ascii="仿宋" w:hAnsi="仿宋" w:eastAsia="仿宋" w:cs="仿宋"/>
          <w:sz w:val="28"/>
          <w:szCs w:val="28"/>
        </w:rPr>
        <w:t>　　三、基本支出结转：是指单位基本支出收支相抵后结转本年使用的累计余额，包括事业单位未转入事业基金的基本支出结转。  </w:t>
      </w:r>
    </w:p>
    <w:p>
      <w:pPr>
        <w:spacing w:line="580" w:lineRule="exact"/>
        <w:rPr>
          <w:rFonts w:hint="eastAsia" w:ascii="仿宋" w:hAnsi="仿宋" w:eastAsia="仿宋" w:cs="仿宋"/>
          <w:sz w:val="28"/>
          <w:szCs w:val="28"/>
        </w:rPr>
      </w:pPr>
      <w:r>
        <w:rPr>
          <w:rFonts w:hint="eastAsia" w:ascii="仿宋" w:hAnsi="仿宋" w:eastAsia="仿宋" w:cs="仿宋"/>
          <w:sz w:val="28"/>
          <w:szCs w:val="28"/>
        </w:rPr>
        <w:t>　　四、项目支出结转和结余：是指单位从财政部门或上级单位等取得，需要结转本年继续使用的项目支出收支累计余额。  </w:t>
      </w:r>
    </w:p>
    <w:p>
      <w:pPr>
        <w:spacing w:line="580" w:lineRule="exact"/>
        <w:rPr>
          <w:rFonts w:hint="eastAsia" w:ascii="仿宋" w:hAnsi="仿宋" w:eastAsia="仿宋" w:cs="仿宋"/>
          <w:sz w:val="28"/>
          <w:szCs w:val="28"/>
        </w:rPr>
      </w:pPr>
      <w:r>
        <w:rPr>
          <w:rFonts w:hint="eastAsia" w:ascii="仿宋" w:hAnsi="仿宋" w:eastAsia="仿宋" w:cs="仿宋"/>
          <w:sz w:val="28"/>
          <w:szCs w:val="28"/>
        </w:rPr>
        <w:t>　 五、基本建设资金结转和结余：是指单位基本建设类资金中非偿还性资金结转本年使用的累计余额。  </w:t>
      </w:r>
    </w:p>
    <w:p>
      <w:pPr>
        <w:spacing w:line="580" w:lineRule="exact"/>
        <w:rPr>
          <w:rFonts w:hint="eastAsia" w:ascii="仿宋" w:hAnsi="仿宋" w:eastAsia="仿宋" w:cs="仿宋"/>
          <w:sz w:val="28"/>
          <w:szCs w:val="28"/>
        </w:rPr>
      </w:pPr>
      <w:r>
        <w:rPr>
          <w:rFonts w:hint="eastAsia" w:ascii="仿宋" w:hAnsi="仿宋" w:eastAsia="仿宋" w:cs="仿宋"/>
          <w:sz w:val="28"/>
          <w:szCs w:val="28"/>
        </w:rPr>
        <w:t>　六、本年收入：是指单位本年度取得的全部收入。  </w:t>
      </w:r>
    </w:p>
    <w:p>
      <w:pPr>
        <w:spacing w:line="580" w:lineRule="exact"/>
        <w:rPr>
          <w:rFonts w:hint="eastAsia" w:ascii="仿宋" w:hAnsi="仿宋" w:eastAsia="仿宋" w:cs="仿宋"/>
          <w:sz w:val="28"/>
          <w:szCs w:val="28"/>
        </w:rPr>
      </w:pPr>
      <w:r>
        <w:rPr>
          <w:rFonts w:hint="eastAsia" w:ascii="仿宋" w:hAnsi="仿宋" w:eastAsia="仿宋" w:cs="仿宋"/>
          <w:sz w:val="28"/>
          <w:szCs w:val="28"/>
        </w:rPr>
        <w:t>　七、本年支出：是指单位本年度全部支出。  </w:t>
      </w:r>
    </w:p>
    <w:p>
      <w:pPr>
        <w:spacing w:line="580" w:lineRule="exact"/>
        <w:rPr>
          <w:rFonts w:hint="eastAsia" w:ascii="仿宋" w:hAnsi="仿宋" w:eastAsia="仿宋" w:cs="仿宋"/>
          <w:sz w:val="28"/>
          <w:szCs w:val="28"/>
        </w:rPr>
      </w:pPr>
      <w:r>
        <w:rPr>
          <w:rFonts w:hint="eastAsia" w:ascii="仿宋" w:hAnsi="仿宋" w:eastAsia="仿宋" w:cs="仿宋"/>
          <w:sz w:val="28"/>
          <w:szCs w:val="28"/>
        </w:rPr>
        <w:t>　八、结余分配：是指单位当年结余的分配情况。  </w:t>
      </w:r>
    </w:p>
    <w:p>
      <w:pPr>
        <w:spacing w:line="580" w:lineRule="exact"/>
        <w:rPr>
          <w:rFonts w:hint="eastAsia" w:ascii="仿宋" w:hAnsi="仿宋" w:eastAsia="仿宋" w:cs="仿宋"/>
          <w:sz w:val="28"/>
          <w:szCs w:val="28"/>
        </w:rPr>
      </w:pPr>
      <w:r>
        <w:rPr>
          <w:rFonts w:hint="eastAsia" w:ascii="仿宋" w:hAnsi="仿宋" w:eastAsia="仿宋" w:cs="仿宋"/>
          <w:sz w:val="28"/>
          <w:szCs w:val="28"/>
        </w:rPr>
        <w:t>　九、年末结转和结余：是指单位结转下年的基本支出结转、项目支出结转和结余和经营结余。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十、财政拨款收入：是指单位本年度从本级财政部门取得的财政拨款，包括一般公共预算财政拨款和政府性基金预算财政拨款。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十一、事业收入：是指事业单位开展专业业务活动及其辅助活动取得的收入。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十二、经营收入：是指事业单位在专业业务活动及其辅助活动之外开展非独立核算经营活动取得的收入。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十三、其他收入：是指单位取得的除“财政拨款收入”、“事业收入”、“经营收入”等以外的各项收入。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十四、基本支出：是指单位为保障机构正常运转、完成日常工作任务而发生的各项支出。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十五、项目支出：是指单位为完成特定的行政工作任务或事业发展目标，在基本支出之外发生的各项支出。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十六、经营支出：是指事业单位在专业活动及辅助活动之外开展非独立核算经营活动发生的支出。  </w:t>
      </w:r>
    </w:p>
    <w:p>
      <w:pPr>
        <w:spacing w:line="580" w:lineRule="exact"/>
        <w:rPr>
          <w:rFonts w:hint="eastAsia" w:ascii="仿宋" w:hAnsi="仿宋" w:eastAsia="仿宋" w:cs="仿宋"/>
          <w:sz w:val="28"/>
          <w:szCs w:val="28"/>
        </w:rPr>
      </w:pPr>
      <w:r>
        <w:rPr>
          <w:rFonts w:hint="eastAsia" w:ascii="仿宋" w:hAnsi="仿宋" w:eastAsia="仿宋" w:cs="仿宋"/>
          <w:sz w:val="28"/>
          <w:szCs w:val="28"/>
        </w:rPr>
        <w:t>　十七、人员经费：是指单位基本支出中用一般公共预算财政拨款安排的“工资福利支出”和“对个人和家庭的补助”。  </w:t>
      </w: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书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隶书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09E1D"/>
    <w:multiLevelType w:val="singleLevel"/>
    <w:tmpl w:val="A3C09E1D"/>
    <w:lvl w:ilvl="0" w:tentative="0">
      <w:start w:val="1"/>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21"/>
    <w:rsid w:val="00007396"/>
    <w:rsid w:val="00024D15"/>
    <w:rsid w:val="00027306"/>
    <w:rsid w:val="00030173"/>
    <w:rsid w:val="00040172"/>
    <w:rsid w:val="000500A4"/>
    <w:rsid w:val="000573E9"/>
    <w:rsid w:val="00057588"/>
    <w:rsid w:val="00067E40"/>
    <w:rsid w:val="000706A2"/>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3451"/>
    <w:rsid w:val="00190DBB"/>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23D15"/>
    <w:rsid w:val="0023063D"/>
    <w:rsid w:val="002351EE"/>
    <w:rsid w:val="00244300"/>
    <w:rsid w:val="00245CF7"/>
    <w:rsid w:val="00253B33"/>
    <w:rsid w:val="0025481D"/>
    <w:rsid w:val="00260019"/>
    <w:rsid w:val="00271EF9"/>
    <w:rsid w:val="002753A2"/>
    <w:rsid w:val="0028172B"/>
    <w:rsid w:val="00286673"/>
    <w:rsid w:val="002878A1"/>
    <w:rsid w:val="002A6135"/>
    <w:rsid w:val="002A6466"/>
    <w:rsid w:val="002B6FC6"/>
    <w:rsid w:val="002C4F07"/>
    <w:rsid w:val="002D2509"/>
    <w:rsid w:val="002D5252"/>
    <w:rsid w:val="002E4700"/>
    <w:rsid w:val="002F2F94"/>
    <w:rsid w:val="002F72F3"/>
    <w:rsid w:val="00304801"/>
    <w:rsid w:val="0031039F"/>
    <w:rsid w:val="003106BA"/>
    <w:rsid w:val="00320DAB"/>
    <w:rsid w:val="00330017"/>
    <w:rsid w:val="00344CB1"/>
    <w:rsid w:val="00354534"/>
    <w:rsid w:val="00355455"/>
    <w:rsid w:val="00355AA0"/>
    <w:rsid w:val="00377E18"/>
    <w:rsid w:val="00377FF5"/>
    <w:rsid w:val="00383595"/>
    <w:rsid w:val="00396E07"/>
    <w:rsid w:val="003B47F0"/>
    <w:rsid w:val="003B58B8"/>
    <w:rsid w:val="003C0D78"/>
    <w:rsid w:val="003C3D7B"/>
    <w:rsid w:val="003C4DB7"/>
    <w:rsid w:val="003D4F0A"/>
    <w:rsid w:val="003E39EC"/>
    <w:rsid w:val="003E5C00"/>
    <w:rsid w:val="003E6A3E"/>
    <w:rsid w:val="003F2036"/>
    <w:rsid w:val="00414E4F"/>
    <w:rsid w:val="0042349C"/>
    <w:rsid w:val="0042384B"/>
    <w:rsid w:val="00431963"/>
    <w:rsid w:val="004347A3"/>
    <w:rsid w:val="00435A1E"/>
    <w:rsid w:val="0043664C"/>
    <w:rsid w:val="0044241C"/>
    <w:rsid w:val="0046206D"/>
    <w:rsid w:val="00471696"/>
    <w:rsid w:val="0048133F"/>
    <w:rsid w:val="004838F5"/>
    <w:rsid w:val="00484E0C"/>
    <w:rsid w:val="00487B9B"/>
    <w:rsid w:val="00497B18"/>
    <w:rsid w:val="004A2004"/>
    <w:rsid w:val="004B12CA"/>
    <w:rsid w:val="004B1376"/>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7B71"/>
    <w:rsid w:val="00514638"/>
    <w:rsid w:val="00545421"/>
    <w:rsid w:val="00554CA7"/>
    <w:rsid w:val="00562CBB"/>
    <w:rsid w:val="00564435"/>
    <w:rsid w:val="00581BF4"/>
    <w:rsid w:val="005844C0"/>
    <w:rsid w:val="0058700C"/>
    <w:rsid w:val="00590D6A"/>
    <w:rsid w:val="00592E94"/>
    <w:rsid w:val="00595C09"/>
    <w:rsid w:val="005A07BC"/>
    <w:rsid w:val="005A28F3"/>
    <w:rsid w:val="005A4657"/>
    <w:rsid w:val="005C39DE"/>
    <w:rsid w:val="005C7F95"/>
    <w:rsid w:val="005D663F"/>
    <w:rsid w:val="005E1344"/>
    <w:rsid w:val="005E734A"/>
    <w:rsid w:val="005F1360"/>
    <w:rsid w:val="005F2308"/>
    <w:rsid w:val="00600163"/>
    <w:rsid w:val="006007C2"/>
    <w:rsid w:val="00604773"/>
    <w:rsid w:val="00606C85"/>
    <w:rsid w:val="00610939"/>
    <w:rsid w:val="00614731"/>
    <w:rsid w:val="00615B29"/>
    <w:rsid w:val="00616543"/>
    <w:rsid w:val="00620AA9"/>
    <w:rsid w:val="00620B01"/>
    <w:rsid w:val="006251D3"/>
    <w:rsid w:val="00626CCB"/>
    <w:rsid w:val="00643EB2"/>
    <w:rsid w:val="00657CC9"/>
    <w:rsid w:val="006632A7"/>
    <w:rsid w:val="00666237"/>
    <w:rsid w:val="00666E9C"/>
    <w:rsid w:val="00667D0E"/>
    <w:rsid w:val="00670291"/>
    <w:rsid w:val="00676976"/>
    <w:rsid w:val="006A3997"/>
    <w:rsid w:val="006A53AC"/>
    <w:rsid w:val="006A635D"/>
    <w:rsid w:val="006A6CA7"/>
    <w:rsid w:val="006C5F72"/>
    <w:rsid w:val="006C6F49"/>
    <w:rsid w:val="006D2CFA"/>
    <w:rsid w:val="006D55EB"/>
    <w:rsid w:val="006D5AB8"/>
    <w:rsid w:val="006D7F64"/>
    <w:rsid w:val="006D7FC0"/>
    <w:rsid w:val="006E1C67"/>
    <w:rsid w:val="006F6001"/>
    <w:rsid w:val="00700F9A"/>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A36F1"/>
    <w:rsid w:val="007A69F4"/>
    <w:rsid w:val="007A7CD3"/>
    <w:rsid w:val="007B01EE"/>
    <w:rsid w:val="007B340F"/>
    <w:rsid w:val="007B574B"/>
    <w:rsid w:val="007C00A2"/>
    <w:rsid w:val="007C4F3C"/>
    <w:rsid w:val="007C66FE"/>
    <w:rsid w:val="007E10A2"/>
    <w:rsid w:val="007E315B"/>
    <w:rsid w:val="007E77A6"/>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2501"/>
    <w:rsid w:val="00882AA5"/>
    <w:rsid w:val="00892DAD"/>
    <w:rsid w:val="008959ED"/>
    <w:rsid w:val="008A7DE3"/>
    <w:rsid w:val="008B4F0A"/>
    <w:rsid w:val="008C00A8"/>
    <w:rsid w:val="008C215F"/>
    <w:rsid w:val="008C2588"/>
    <w:rsid w:val="008D0FBF"/>
    <w:rsid w:val="008D6649"/>
    <w:rsid w:val="008D7BE0"/>
    <w:rsid w:val="008E5B49"/>
    <w:rsid w:val="008F2600"/>
    <w:rsid w:val="00915986"/>
    <w:rsid w:val="00917890"/>
    <w:rsid w:val="0092476F"/>
    <w:rsid w:val="009300BE"/>
    <w:rsid w:val="00931080"/>
    <w:rsid w:val="00932AF5"/>
    <w:rsid w:val="009364AA"/>
    <w:rsid w:val="00945DA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144AE"/>
    <w:rsid w:val="00A272F3"/>
    <w:rsid w:val="00A31561"/>
    <w:rsid w:val="00A31607"/>
    <w:rsid w:val="00A4762F"/>
    <w:rsid w:val="00A70276"/>
    <w:rsid w:val="00A72590"/>
    <w:rsid w:val="00A83521"/>
    <w:rsid w:val="00A87399"/>
    <w:rsid w:val="00A95222"/>
    <w:rsid w:val="00AC0140"/>
    <w:rsid w:val="00AC2028"/>
    <w:rsid w:val="00AC2B3A"/>
    <w:rsid w:val="00AC7CAC"/>
    <w:rsid w:val="00AD4940"/>
    <w:rsid w:val="00AE3EB0"/>
    <w:rsid w:val="00AF374F"/>
    <w:rsid w:val="00AF400C"/>
    <w:rsid w:val="00AF59C0"/>
    <w:rsid w:val="00B12EE8"/>
    <w:rsid w:val="00B14B32"/>
    <w:rsid w:val="00B238CA"/>
    <w:rsid w:val="00B3482F"/>
    <w:rsid w:val="00B35BE7"/>
    <w:rsid w:val="00B416B3"/>
    <w:rsid w:val="00B45724"/>
    <w:rsid w:val="00B5527B"/>
    <w:rsid w:val="00B55B17"/>
    <w:rsid w:val="00B57D7B"/>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E07A6"/>
    <w:rsid w:val="00BF2BD5"/>
    <w:rsid w:val="00BF483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7FDE"/>
    <w:rsid w:val="00C50EDA"/>
    <w:rsid w:val="00C53831"/>
    <w:rsid w:val="00C60AA4"/>
    <w:rsid w:val="00C60F55"/>
    <w:rsid w:val="00C631F7"/>
    <w:rsid w:val="00C74005"/>
    <w:rsid w:val="00C74C37"/>
    <w:rsid w:val="00C76D8C"/>
    <w:rsid w:val="00C85144"/>
    <w:rsid w:val="00CA1556"/>
    <w:rsid w:val="00CA6ABC"/>
    <w:rsid w:val="00CB6D63"/>
    <w:rsid w:val="00CC1B80"/>
    <w:rsid w:val="00CC6A70"/>
    <w:rsid w:val="00CC7E39"/>
    <w:rsid w:val="00CD7664"/>
    <w:rsid w:val="00CE414E"/>
    <w:rsid w:val="00CE5837"/>
    <w:rsid w:val="00CE6D96"/>
    <w:rsid w:val="00CF7AFE"/>
    <w:rsid w:val="00D00112"/>
    <w:rsid w:val="00D0145A"/>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74C9"/>
    <w:rsid w:val="00DA2091"/>
    <w:rsid w:val="00DB1203"/>
    <w:rsid w:val="00DC6ACF"/>
    <w:rsid w:val="00DD02CC"/>
    <w:rsid w:val="00DD60C7"/>
    <w:rsid w:val="00DD7472"/>
    <w:rsid w:val="00DE658D"/>
    <w:rsid w:val="00DE7DBC"/>
    <w:rsid w:val="00DF08F8"/>
    <w:rsid w:val="00DF1A4E"/>
    <w:rsid w:val="00DF4C8F"/>
    <w:rsid w:val="00DF4F23"/>
    <w:rsid w:val="00E05774"/>
    <w:rsid w:val="00E11C71"/>
    <w:rsid w:val="00E16313"/>
    <w:rsid w:val="00E171A7"/>
    <w:rsid w:val="00E22CD3"/>
    <w:rsid w:val="00E24C53"/>
    <w:rsid w:val="00E2715F"/>
    <w:rsid w:val="00E34DB9"/>
    <w:rsid w:val="00E42330"/>
    <w:rsid w:val="00E55E54"/>
    <w:rsid w:val="00E6150E"/>
    <w:rsid w:val="00E618E4"/>
    <w:rsid w:val="00E72B16"/>
    <w:rsid w:val="00E73475"/>
    <w:rsid w:val="00E77DC7"/>
    <w:rsid w:val="00E85895"/>
    <w:rsid w:val="00E8770D"/>
    <w:rsid w:val="00E94901"/>
    <w:rsid w:val="00E95895"/>
    <w:rsid w:val="00EA0E2D"/>
    <w:rsid w:val="00EA1761"/>
    <w:rsid w:val="00EA6302"/>
    <w:rsid w:val="00EB0F05"/>
    <w:rsid w:val="00EB4278"/>
    <w:rsid w:val="00EC126C"/>
    <w:rsid w:val="00EC4B3E"/>
    <w:rsid w:val="00EC5E5A"/>
    <w:rsid w:val="00EC5FEC"/>
    <w:rsid w:val="00EC6E83"/>
    <w:rsid w:val="00ED3013"/>
    <w:rsid w:val="00ED32BD"/>
    <w:rsid w:val="00ED3B0C"/>
    <w:rsid w:val="00ED57D0"/>
    <w:rsid w:val="00EE0578"/>
    <w:rsid w:val="00EE1CF3"/>
    <w:rsid w:val="00F10433"/>
    <w:rsid w:val="00F10E5E"/>
    <w:rsid w:val="00F12809"/>
    <w:rsid w:val="00F24049"/>
    <w:rsid w:val="00F307AC"/>
    <w:rsid w:val="00F361F5"/>
    <w:rsid w:val="00F42F9D"/>
    <w:rsid w:val="00F43755"/>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FBE"/>
    <w:rsid w:val="00FD663A"/>
    <w:rsid w:val="00FE0D9C"/>
    <w:rsid w:val="00FE21F7"/>
    <w:rsid w:val="00FE4D91"/>
    <w:rsid w:val="01566A27"/>
    <w:rsid w:val="01847CC9"/>
    <w:rsid w:val="02EB6014"/>
    <w:rsid w:val="04781472"/>
    <w:rsid w:val="053D179D"/>
    <w:rsid w:val="06123B1A"/>
    <w:rsid w:val="0614562E"/>
    <w:rsid w:val="062E70E8"/>
    <w:rsid w:val="07663BDA"/>
    <w:rsid w:val="07A92CE8"/>
    <w:rsid w:val="07C40483"/>
    <w:rsid w:val="090E066A"/>
    <w:rsid w:val="091E4885"/>
    <w:rsid w:val="094A4D16"/>
    <w:rsid w:val="0979597C"/>
    <w:rsid w:val="09B57CEF"/>
    <w:rsid w:val="0B64457D"/>
    <w:rsid w:val="0C6D4DDF"/>
    <w:rsid w:val="0D28639B"/>
    <w:rsid w:val="0E955157"/>
    <w:rsid w:val="12084374"/>
    <w:rsid w:val="125D4111"/>
    <w:rsid w:val="13F676E8"/>
    <w:rsid w:val="140B37C7"/>
    <w:rsid w:val="15520A1E"/>
    <w:rsid w:val="16553102"/>
    <w:rsid w:val="173B76E7"/>
    <w:rsid w:val="18085FBB"/>
    <w:rsid w:val="184D2194"/>
    <w:rsid w:val="18644A5D"/>
    <w:rsid w:val="195932CB"/>
    <w:rsid w:val="1A1B63F3"/>
    <w:rsid w:val="1B6F4A00"/>
    <w:rsid w:val="1B720D1E"/>
    <w:rsid w:val="1C4E37AA"/>
    <w:rsid w:val="1EAF48F1"/>
    <w:rsid w:val="1EF820B3"/>
    <w:rsid w:val="1FD70B8B"/>
    <w:rsid w:val="229F767E"/>
    <w:rsid w:val="23C175C6"/>
    <w:rsid w:val="23EA7179"/>
    <w:rsid w:val="259F1CCD"/>
    <w:rsid w:val="2710258A"/>
    <w:rsid w:val="2A073C20"/>
    <w:rsid w:val="2D42541B"/>
    <w:rsid w:val="36A03816"/>
    <w:rsid w:val="36DA4782"/>
    <w:rsid w:val="36F527C0"/>
    <w:rsid w:val="374A51B3"/>
    <w:rsid w:val="377036BE"/>
    <w:rsid w:val="37B82CE5"/>
    <w:rsid w:val="39A676BA"/>
    <w:rsid w:val="3C343020"/>
    <w:rsid w:val="43A55DBD"/>
    <w:rsid w:val="46AB535F"/>
    <w:rsid w:val="47390155"/>
    <w:rsid w:val="48534497"/>
    <w:rsid w:val="4A4E660D"/>
    <w:rsid w:val="4B673FA5"/>
    <w:rsid w:val="4BAA7B7A"/>
    <w:rsid w:val="4EDA1B0C"/>
    <w:rsid w:val="4F685FFE"/>
    <w:rsid w:val="506B03AB"/>
    <w:rsid w:val="50987A24"/>
    <w:rsid w:val="531658F2"/>
    <w:rsid w:val="53AE6A4E"/>
    <w:rsid w:val="55481E6A"/>
    <w:rsid w:val="554F5C8D"/>
    <w:rsid w:val="561E2170"/>
    <w:rsid w:val="579C3784"/>
    <w:rsid w:val="59797F01"/>
    <w:rsid w:val="5B7220FF"/>
    <w:rsid w:val="5D132574"/>
    <w:rsid w:val="5FD3203A"/>
    <w:rsid w:val="61932DB4"/>
    <w:rsid w:val="62191A0A"/>
    <w:rsid w:val="621D35B3"/>
    <w:rsid w:val="644B2597"/>
    <w:rsid w:val="67B3316B"/>
    <w:rsid w:val="680A75D7"/>
    <w:rsid w:val="68457456"/>
    <w:rsid w:val="69D9316C"/>
    <w:rsid w:val="6CF37399"/>
    <w:rsid w:val="6DB15B1A"/>
    <w:rsid w:val="6DD70CBB"/>
    <w:rsid w:val="6FAD3491"/>
    <w:rsid w:val="6FCA453B"/>
    <w:rsid w:val="6FDC04D0"/>
    <w:rsid w:val="71A93AAF"/>
    <w:rsid w:val="733C5D4E"/>
    <w:rsid w:val="76FF3179"/>
    <w:rsid w:val="78346923"/>
    <w:rsid w:val="78AC7FBF"/>
    <w:rsid w:val="797057E6"/>
    <w:rsid w:val="7B3B6A46"/>
    <w:rsid w:val="7CB716FF"/>
    <w:rsid w:val="7CF9209C"/>
    <w:rsid w:val="7F464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89C9D-5454-44ED-919D-37F2032DE05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539</Words>
  <Characters>3074</Characters>
  <Lines>25</Lines>
  <Paragraphs>7</Paragraphs>
  <TotalTime>20</TotalTime>
  <ScaleCrop>false</ScaleCrop>
  <LinksUpToDate>false</LinksUpToDate>
  <CharactersWithSpaces>3606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2018-02-05T02:48:00Z</dcterms:created>
  <dc:creator>China</dc:creator>
  <cp:lastModifiedBy>Administrator</cp:lastModifiedBy>
  <dcterms:modified xsi:type="dcterms:W3CDTF">2018-08-15T01:52:52Z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