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F84" w:rsidRDefault="005D0353">
      <w:pPr>
        <w:spacing w:line="600" w:lineRule="exact"/>
        <w:jc w:val="center"/>
        <w:outlineLvl w:val="1"/>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2018年度中宁县林业局部门预算公开</w:t>
      </w:r>
    </w:p>
    <w:p w:rsidR="00DD4F84" w:rsidRDefault="005D0353">
      <w:pPr>
        <w:spacing w:line="600" w:lineRule="exact"/>
        <w:jc w:val="center"/>
        <w:outlineLvl w:val="1"/>
        <w:rPr>
          <w:rFonts w:ascii="方正小标宋简体" w:eastAsia="方正小标宋简体" w:hAnsi="宋体"/>
          <w:kern w:val="0"/>
          <w:sz w:val="44"/>
          <w:szCs w:val="44"/>
        </w:rPr>
      </w:pPr>
      <w:r>
        <w:rPr>
          <w:rFonts w:ascii="方正小标宋简体" w:eastAsia="方正小标宋简体" w:hAnsi="宋体" w:hint="eastAsia"/>
          <w:kern w:val="0"/>
          <w:sz w:val="44"/>
          <w:szCs w:val="44"/>
        </w:rPr>
        <w:t>目     录</w:t>
      </w:r>
    </w:p>
    <w:p w:rsidR="00DD4F84" w:rsidRDefault="00DD4F84">
      <w:pPr>
        <w:spacing w:line="600" w:lineRule="exact"/>
        <w:jc w:val="center"/>
        <w:outlineLvl w:val="1"/>
        <w:rPr>
          <w:rFonts w:ascii="方正小标宋简体" w:eastAsia="方正小标宋简体" w:hAnsi="宋体" w:cs="Times New Roman"/>
          <w:kern w:val="0"/>
          <w:sz w:val="44"/>
          <w:szCs w:val="44"/>
        </w:rPr>
      </w:pPr>
    </w:p>
    <w:p w:rsidR="00DD4F84" w:rsidRDefault="005D0353">
      <w:pPr>
        <w:spacing w:line="58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第一部分  单位概况</w:t>
      </w:r>
    </w:p>
    <w:p w:rsidR="00DD4F84" w:rsidRDefault="005D0353">
      <w:pPr>
        <w:spacing w:line="58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一、部门职责和机构设置</w:t>
      </w:r>
    </w:p>
    <w:p w:rsidR="00DD4F84" w:rsidRDefault="005D0353">
      <w:pPr>
        <w:spacing w:line="58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第二部分  2018年度部门预算数据说明</w:t>
      </w:r>
    </w:p>
    <w:p w:rsidR="00EC09D2" w:rsidRPr="00EC09D2" w:rsidRDefault="00EC09D2" w:rsidP="00EC09D2">
      <w:pPr>
        <w:spacing w:line="580" w:lineRule="exact"/>
        <w:ind w:firstLineChars="200" w:firstLine="640"/>
        <w:rPr>
          <w:rFonts w:ascii="仿宋" w:eastAsia="仿宋" w:hAnsi="仿宋" w:cs="Times New Roman"/>
          <w:sz w:val="32"/>
          <w:szCs w:val="32"/>
        </w:rPr>
      </w:pPr>
      <w:r w:rsidRPr="00EC09D2">
        <w:rPr>
          <w:rFonts w:ascii="仿宋" w:eastAsia="仿宋" w:hAnsi="仿宋" w:cs="Times New Roman" w:hint="eastAsia"/>
          <w:sz w:val="32"/>
          <w:szCs w:val="32"/>
        </w:rPr>
        <w:t>一、本级预算及所属单位在内的汇总预算</w:t>
      </w:r>
    </w:p>
    <w:p w:rsidR="00EC09D2" w:rsidRPr="00EC09D2" w:rsidRDefault="00EC09D2" w:rsidP="00EC09D2">
      <w:pPr>
        <w:spacing w:line="580" w:lineRule="exact"/>
        <w:ind w:firstLineChars="200" w:firstLine="640"/>
        <w:rPr>
          <w:rFonts w:ascii="仿宋" w:eastAsia="仿宋" w:hAnsi="仿宋" w:cs="Times New Roman"/>
          <w:sz w:val="32"/>
          <w:szCs w:val="32"/>
        </w:rPr>
      </w:pPr>
      <w:r w:rsidRPr="00EC09D2">
        <w:rPr>
          <w:rFonts w:ascii="仿宋" w:eastAsia="仿宋" w:hAnsi="仿宋" w:cs="Times New Roman" w:hint="eastAsia"/>
          <w:sz w:val="32"/>
          <w:szCs w:val="32"/>
        </w:rPr>
        <w:t>二、预算收支增减变化情况说明</w:t>
      </w:r>
    </w:p>
    <w:p w:rsidR="00EC09D2" w:rsidRPr="00EC09D2" w:rsidRDefault="00EC09D2" w:rsidP="00EC09D2">
      <w:pPr>
        <w:spacing w:line="580" w:lineRule="exact"/>
        <w:ind w:firstLineChars="200" w:firstLine="640"/>
        <w:rPr>
          <w:rFonts w:ascii="仿宋" w:eastAsia="仿宋" w:hAnsi="仿宋" w:cs="Times New Roman"/>
          <w:sz w:val="32"/>
          <w:szCs w:val="32"/>
        </w:rPr>
      </w:pPr>
      <w:r w:rsidRPr="00EC09D2">
        <w:rPr>
          <w:rFonts w:ascii="仿宋" w:eastAsia="仿宋" w:hAnsi="仿宋" w:cs="Times New Roman" w:hint="eastAsia"/>
          <w:sz w:val="32"/>
          <w:szCs w:val="32"/>
        </w:rPr>
        <w:t>三、政府采购安排情况说明</w:t>
      </w:r>
    </w:p>
    <w:p w:rsidR="00EC09D2" w:rsidRPr="00EC09D2" w:rsidRDefault="00EC09D2" w:rsidP="00EC09D2">
      <w:pPr>
        <w:spacing w:line="580" w:lineRule="exact"/>
        <w:ind w:firstLineChars="200" w:firstLine="640"/>
        <w:rPr>
          <w:rFonts w:ascii="仿宋" w:eastAsia="仿宋" w:hAnsi="仿宋" w:cs="Times New Roman"/>
          <w:sz w:val="32"/>
          <w:szCs w:val="32"/>
        </w:rPr>
      </w:pPr>
      <w:r w:rsidRPr="00EC09D2">
        <w:rPr>
          <w:rFonts w:ascii="仿宋" w:eastAsia="仿宋" w:hAnsi="仿宋" w:cs="Times New Roman" w:hint="eastAsia"/>
          <w:sz w:val="32"/>
          <w:szCs w:val="32"/>
        </w:rPr>
        <w:t>四、机关运行费及“三公”经费公开情况</w:t>
      </w:r>
    </w:p>
    <w:p w:rsidR="00EC09D2" w:rsidRPr="00EC09D2" w:rsidRDefault="00EC09D2" w:rsidP="00EC09D2">
      <w:pPr>
        <w:spacing w:line="580" w:lineRule="exact"/>
        <w:ind w:firstLineChars="200" w:firstLine="640"/>
        <w:rPr>
          <w:rFonts w:ascii="仿宋" w:eastAsia="仿宋" w:hAnsi="仿宋" w:cs="Times New Roman"/>
          <w:sz w:val="32"/>
          <w:szCs w:val="32"/>
        </w:rPr>
      </w:pPr>
      <w:r w:rsidRPr="00EC09D2">
        <w:rPr>
          <w:rFonts w:ascii="仿宋" w:eastAsia="仿宋" w:hAnsi="仿宋" w:cs="Times New Roman" w:hint="eastAsia"/>
          <w:sz w:val="32"/>
          <w:szCs w:val="32"/>
        </w:rPr>
        <w:t>五、政府性基金预算拨款情况说明</w:t>
      </w:r>
    </w:p>
    <w:p w:rsidR="00EC09D2" w:rsidRPr="00EC09D2" w:rsidRDefault="00EC09D2" w:rsidP="00EC09D2">
      <w:pPr>
        <w:spacing w:line="580" w:lineRule="exact"/>
        <w:ind w:firstLineChars="200" w:firstLine="640"/>
        <w:rPr>
          <w:rFonts w:ascii="仿宋" w:eastAsia="仿宋" w:hAnsi="仿宋" w:cs="Times New Roman"/>
          <w:sz w:val="32"/>
          <w:szCs w:val="32"/>
        </w:rPr>
      </w:pPr>
      <w:r w:rsidRPr="00EC09D2">
        <w:rPr>
          <w:rFonts w:ascii="仿宋" w:eastAsia="仿宋" w:hAnsi="仿宋" w:cs="Times New Roman" w:hint="eastAsia"/>
          <w:sz w:val="32"/>
          <w:szCs w:val="32"/>
        </w:rPr>
        <w:t>六、收支预算情况总体说明</w:t>
      </w:r>
    </w:p>
    <w:p w:rsidR="00EC09D2" w:rsidRPr="00EC09D2" w:rsidRDefault="00EC09D2" w:rsidP="00EC09D2">
      <w:pPr>
        <w:spacing w:line="580" w:lineRule="exact"/>
        <w:ind w:firstLineChars="200" w:firstLine="640"/>
        <w:rPr>
          <w:rFonts w:ascii="仿宋" w:eastAsia="仿宋" w:hAnsi="仿宋" w:cs="Times New Roman"/>
          <w:sz w:val="32"/>
          <w:szCs w:val="32"/>
        </w:rPr>
      </w:pPr>
      <w:r w:rsidRPr="00EC09D2">
        <w:rPr>
          <w:rFonts w:ascii="仿宋" w:eastAsia="仿宋" w:hAnsi="仿宋" w:cs="Times New Roman" w:hint="eastAsia"/>
          <w:sz w:val="32"/>
          <w:szCs w:val="32"/>
        </w:rPr>
        <w:t>七、其他情况说明</w:t>
      </w:r>
    </w:p>
    <w:p w:rsidR="00DD4F84" w:rsidRDefault="005D0353">
      <w:pPr>
        <w:spacing w:line="58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第三部分</w:t>
      </w:r>
      <w:r>
        <w:rPr>
          <w:rFonts w:ascii="仿宋_GB2312" w:eastAsia="仿宋_GB2312" w:hAnsi="宋体" w:hint="eastAsia"/>
          <w:b/>
          <w:kern w:val="0"/>
          <w:sz w:val="32"/>
          <w:szCs w:val="32"/>
        </w:rPr>
        <w:t> </w:t>
      </w:r>
      <w:r>
        <w:rPr>
          <w:rFonts w:ascii="仿宋_GB2312" w:eastAsia="仿宋_GB2312" w:hAnsi="宋体" w:hint="eastAsia"/>
          <w:b/>
          <w:kern w:val="0"/>
          <w:sz w:val="32"/>
          <w:szCs w:val="32"/>
        </w:rPr>
        <w:t>2018年度部门预算公开表格</w:t>
      </w:r>
    </w:p>
    <w:p w:rsidR="00DD4F84" w:rsidRDefault="005D0353">
      <w:pPr>
        <w:spacing w:line="580" w:lineRule="exact"/>
        <w:rPr>
          <w:rFonts w:ascii="仿宋_GB2312" w:eastAsia="仿宋_GB2312" w:hAnsi="仿宋"/>
          <w:sz w:val="32"/>
          <w:szCs w:val="32"/>
        </w:rPr>
      </w:pPr>
      <w:r>
        <w:rPr>
          <w:rFonts w:ascii="仿宋_GB2312" w:eastAsia="仿宋_GB2312" w:hAnsi="仿宋" w:hint="eastAsia"/>
          <w:sz w:val="32"/>
          <w:szCs w:val="32"/>
        </w:rPr>
        <w:t xml:space="preserve">    一、收支预算总表</w:t>
      </w:r>
    </w:p>
    <w:p w:rsidR="00DD4F84" w:rsidRDefault="005D0353">
      <w:pPr>
        <w:spacing w:line="580" w:lineRule="exact"/>
        <w:rPr>
          <w:rFonts w:ascii="仿宋_GB2312" w:eastAsia="仿宋_GB2312" w:hAnsi="仿宋"/>
          <w:sz w:val="32"/>
          <w:szCs w:val="32"/>
        </w:rPr>
      </w:pPr>
      <w:r>
        <w:rPr>
          <w:rFonts w:ascii="仿宋_GB2312" w:eastAsia="仿宋_GB2312" w:hAnsi="仿宋" w:hint="eastAsia"/>
          <w:sz w:val="32"/>
          <w:szCs w:val="32"/>
        </w:rPr>
        <w:t xml:space="preserve">    二、收入预算总表</w:t>
      </w:r>
    </w:p>
    <w:p w:rsidR="00DD4F84" w:rsidRDefault="005D0353">
      <w:pPr>
        <w:spacing w:line="580" w:lineRule="exact"/>
        <w:rPr>
          <w:rFonts w:ascii="仿宋_GB2312" w:eastAsia="仿宋_GB2312" w:hAnsi="仿宋"/>
          <w:sz w:val="32"/>
          <w:szCs w:val="32"/>
        </w:rPr>
      </w:pPr>
      <w:r>
        <w:rPr>
          <w:rFonts w:ascii="仿宋_GB2312" w:eastAsia="仿宋_GB2312" w:hAnsi="仿宋" w:hint="eastAsia"/>
          <w:sz w:val="32"/>
          <w:szCs w:val="32"/>
        </w:rPr>
        <w:t xml:space="preserve">    三、支出预算总表</w:t>
      </w:r>
    </w:p>
    <w:p w:rsidR="00DD4F84" w:rsidRDefault="005D0353">
      <w:pPr>
        <w:spacing w:line="580" w:lineRule="exact"/>
        <w:rPr>
          <w:rFonts w:ascii="仿宋_GB2312" w:eastAsia="仿宋_GB2312" w:hAnsi="仿宋"/>
          <w:sz w:val="32"/>
          <w:szCs w:val="32"/>
        </w:rPr>
      </w:pPr>
      <w:r>
        <w:rPr>
          <w:rFonts w:ascii="仿宋_GB2312" w:eastAsia="仿宋_GB2312" w:hAnsi="仿宋" w:hint="eastAsia"/>
          <w:sz w:val="32"/>
          <w:szCs w:val="32"/>
        </w:rPr>
        <w:t xml:space="preserve">    四、财政拨款收支总表</w:t>
      </w:r>
    </w:p>
    <w:p w:rsidR="00DD4F84" w:rsidRDefault="005D0353">
      <w:pPr>
        <w:spacing w:line="580" w:lineRule="exact"/>
        <w:rPr>
          <w:rFonts w:ascii="仿宋_GB2312" w:eastAsia="仿宋_GB2312" w:hAnsi="仿宋"/>
          <w:sz w:val="32"/>
          <w:szCs w:val="32"/>
        </w:rPr>
      </w:pPr>
      <w:r>
        <w:rPr>
          <w:rFonts w:ascii="仿宋_GB2312" w:eastAsia="仿宋_GB2312" w:hAnsi="仿宋" w:hint="eastAsia"/>
          <w:sz w:val="32"/>
          <w:szCs w:val="32"/>
        </w:rPr>
        <w:t xml:space="preserve">    五、一般公共预算收入预算总表</w:t>
      </w:r>
    </w:p>
    <w:p w:rsidR="00DD4F84" w:rsidRDefault="005D0353">
      <w:pPr>
        <w:spacing w:line="580" w:lineRule="exact"/>
        <w:rPr>
          <w:rFonts w:ascii="仿宋_GB2312" w:eastAsia="仿宋_GB2312" w:hAnsi="仿宋"/>
          <w:sz w:val="32"/>
          <w:szCs w:val="32"/>
        </w:rPr>
      </w:pPr>
      <w:r>
        <w:rPr>
          <w:rFonts w:ascii="仿宋_GB2312" w:eastAsia="仿宋_GB2312" w:hAnsi="仿宋" w:hint="eastAsia"/>
          <w:sz w:val="32"/>
          <w:szCs w:val="32"/>
        </w:rPr>
        <w:t xml:space="preserve">    六、一般公共预算支出预算总表</w:t>
      </w:r>
    </w:p>
    <w:p w:rsidR="00DD4F84" w:rsidRDefault="005D0353">
      <w:pPr>
        <w:spacing w:line="580" w:lineRule="exact"/>
        <w:rPr>
          <w:rFonts w:ascii="仿宋_GB2312" w:eastAsia="仿宋_GB2312" w:hAnsi="仿宋"/>
          <w:sz w:val="32"/>
          <w:szCs w:val="32"/>
        </w:rPr>
      </w:pPr>
      <w:r>
        <w:rPr>
          <w:rFonts w:ascii="仿宋_GB2312" w:eastAsia="仿宋_GB2312" w:hAnsi="仿宋" w:hint="eastAsia"/>
          <w:sz w:val="32"/>
          <w:szCs w:val="32"/>
        </w:rPr>
        <w:t xml:space="preserve">    七、一般公共预算基本支出明细表</w:t>
      </w:r>
    </w:p>
    <w:p w:rsidR="00DD4F84" w:rsidRDefault="005D0353">
      <w:pPr>
        <w:spacing w:line="580" w:lineRule="exact"/>
        <w:rPr>
          <w:rFonts w:ascii="仿宋_GB2312" w:eastAsia="仿宋_GB2312" w:hAnsi="仿宋"/>
          <w:sz w:val="32"/>
          <w:szCs w:val="32"/>
        </w:rPr>
      </w:pPr>
      <w:r>
        <w:rPr>
          <w:rFonts w:ascii="仿宋_GB2312" w:eastAsia="仿宋_GB2312" w:hAnsi="仿宋" w:hint="eastAsia"/>
          <w:sz w:val="32"/>
          <w:szCs w:val="32"/>
        </w:rPr>
        <w:t xml:space="preserve">    八、一般公共预算财政拨款部门经济分类支出</w:t>
      </w:r>
    </w:p>
    <w:p w:rsidR="00DD4F84" w:rsidRDefault="005D0353">
      <w:pPr>
        <w:spacing w:line="580" w:lineRule="exact"/>
        <w:rPr>
          <w:rFonts w:ascii="仿宋_GB2312" w:eastAsia="仿宋_GB2312" w:hAnsi="仿宋"/>
          <w:sz w:val="32"/>
          <w:szCs w:val="32"/>
        </w:rPr>
      </w:pPr>
      <w:r>
        <w:rPr>
          <w:rFonts w:ascii="仿宋_GB2312" w:eastAsia="仿宋_GB2312" w:hAnsi="仿宋" w:hint="eastAsia"/>
          <w:sz w:val="32"/>
          <w:szCs w:val="32"/>
        </w:rPr>
        <w:t xml:space="preserve">    九、一般公共预算财政拨款政府经济分类支出表</w:t>
      </w:r>
    </w:p>
    <w:p w:rsidR="00DD4F84" w:rsidRDefault="005D0353">
      <w:pPr>
        <w:spacing w:line="580" w:lineRule="exact"/>
        <w:rPr>
          <w:rFonts w:ascii="仿宋_GB2312" w:eastAsia="仿宋_GB2312" w:hAnsi="仿宋"/>
          <w:sz w:val="32"/>
          <w:szCs w:val="32"/>
        </w:rPr>
      </w:pPr>
      <w:r>
        <w:rPr>
          <w:rFonts w:ascii="仿宋_GB2312" w:eastAsia="仿宋_GB2312" w:hAnsi="仿宋" w:hint="eastAsia"/>
          <w:sz w:val="32"/>
          <w:szCs w:val="32"/>
        </w:rPr>
        <w:lastRenderedPageBreak/>
        <w:t xml:space="preserve">    十、项目支出明细表</w:t>
      </w:r>
    </w:p>
    <w:p w:rsidR="00DD4F84" w:rsidRDefault="005D0353">
      <w:pPr>
        <w:spacing w:line="580" w:lineRule="exact"/>
        <w:rPr>
          <w:rFonts w:ascii="仿宋_GB2312" w:eastAsia="仿宋_GB2312" w:hAnsi="仿宋"/>
          <w:sz w:val="32"/>
          <w:szCs w:val="32"/>
        </w:rPr>
      </w:pPr>
      <w:r>
        <w:rPr>
          <w:rFonts w:ascii="仿宋_GB2312" w:eastAsia="仿宋_GB2312" w:hAnsi="仿宋" w:hint="eastAsia"/>
          <w:sz w:val="32"/>
          <w:szCs w:val="32"/>
        </w:rPr>
        <w:t xml:space="preserve">    十一、政府性基金预算总表</w:t>
      </w:r>
    </w:p>
    <w:p w:rsidR="00DD4F84" w:rsidRDefault="005D0353">
      <w:pPr>
        <w:spacing w:line="580" w:lineRule="exact"/>
        <w:rPr>
          <w:rFonts w:ascii="仿宋_GB2312" w:eastAsia="仿宋_GB2312" w:hAnsi="仿宋"/>
          <w:sz w:val="32"/>
          <w:szCs w:val="32"/>
        </w:rPr>
      </w:pPr>
      <w:r>
        <w:rPr>
          <w:rFonts w:ascii="仿宋_GB2312" w:eastAsia="仿宋_GB2312" w:hAnsi="仿宋" w:hint="eastAsia"/>
          <w:sz w:val="32"/>
          <w:szCs w:val="32"/>
        </w:rPr>
        <w:t xml:space="preserve">    十二、国有资本经营预算收支总表</w:t>
      </w:r>
    </w:p>
    <w:p w:rsidR="00DD4F84" w:rsidRDefault="005D0353">
      <w:pPr>
        <w:spacing w:line="580" w:lineRule="exact"/>
        <w:rPr>
          <w:rFonts w:ascii="仿宋_GB2312" w:eastAsia="仿宋_GB2312" w:hAnsi="仿宋"/>
          <w:sz w:val="32"/>
          <w:szCs w:val="32"/>
        </w:rPr>
      </w:pPr>
      <w:r>
        <w:rPr>
          <w:rFonts w:ascii="仿宋_GB2312" w:eastAsia="仿宋_GB2312" w:hAnsi="仿宋" w:hint="eastAsia"/>
          <w:sz w:val="32"/>
          <w:szCs w:val="32"/>
        </w:rPr>
        <w:t xml:space="preserve">    十三、三公经费预算表</w:t>
      </w:r>
    </w:p>
    <w:p w:rsidR="00DD4F84" w:rsidRDefault="005D0353">
      <w:pPr>
        <w:spacing w:line="580" w:lineRule="exact"/>
        <w:rPr>
          <w:rFonts w:ascii="仿宋_GB2312" w:eastAsia="仿宋_GB2312" w:hAnsi="仿宋"/>
          <w:sz w:val="32"/>
          <w:szCs w:val="32"/>
        </w:rPr>
      </w:pPr>
      <w:r>
        <w:rPr>
          <w:rFonts w:ascii="仿宋_GB2312" w:eastAsia="仿宋_GB2312" w:hAnsi="仿宋" w:hint="eastAsia"/>
          <w:sz w:val="32"/>
          <w:szCs w:val="32"/>
        </w:rPr>
        <w:t xml:space="preserve">    十四、政府采购支出表</w:t>
      </w:r>
    </w:p>
    <w:p w:rsidR="00DD4F84" w:rsidRDefault="005D0353">
      <w:pPr>
        <w:spacing w:line="580" w:lineRule="exact"/>
        <w:rPr>
          <w:rFonts w:ascii="仿宋_GB2312" w:eastAsia="仿宋_GB2312" w:hAnsi="仿宋"/>
          <w:sz w:val="32"/>
          <w:szCs w:val="32"/>
        </w:rPr>
      </w:pPr>
      <w:r>
        <w:rPr>
          <w:rFonts w:ascii="仿宋_GB2312" w:eastAsia="仿宋_GB2312" w:hAnsi="仿宋" w:hint="eastAsia"/>
          <w:sz w:val="32"/>
          <w:szCs w:val="32"/>
        </w:rPr>
        <w:t xml:space="preserve">    十五、政府购买服务支出表</w:t>
      </w:r>
    </w:p>
    <w:p w:rsidR="00DD4F84" w:rsidRDefault="005D0353">
      <w:pPr>
        <w:spacing w:line="58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  名词解释</w:t>
      </w:r>
    </w:p>
    <w:p w:rsidR="00DD4F84" w:rsidRDefault="005D0353" w:rsidP="00C474FF">
      <w:pPr>
        <w:spacing w:afterLines="50" w:line="580" w:lineRule="exact"/>
        <w:outlineLvl w:val="1"/>
        <w:rPr>
          <w:rFonts w:ascii="仿宋_GB2312" w:eastAsia="仿宋_GB2312" w:hAnsi="仿宋"/>
          <w:sz w:val="32"/>
          <w:szCs w:val="32"/>
        </w:rPr>
      </w:pPr>
      <w:r>
        <w:t xml:space="preserve">　</w:t>
      </w:r>
      <w:r>
        <w:rPr>
          <w:rFonts w:hint="eastAsia"/>
        </w:rPr>
        <w:t xml:space="preserve">   </w:t>
      </w:r>
    </w:p>
    <w:p w:rsidR="00DD4F84" w:rsidRDefault="00DD4F84">
      <w:pPr>
        <w:spacing w:line="580" w:lineRule="exact"/>
        <w:outlineLvl w:val="1"/>
        <w:rPr>
          <w:rFonts w:ascii="仿宋_GB2312" w:eastAsia="仿宋_GB2312" w:hAnsi="宋体"/>
          <w:kern w:val="0"/>
          <w:sz w:val="32"/>
          <w:szCs w:val="32"/>
        </w:rPr>
      </w:pPr>
    </w:p>
    <w:p w:rsidR="00DD4F84" w:rsidRDefault="00DD4F84">
      <w:pPr>
        <w:spacing w:line="580" w:lineRule="exact"/>
        <w:outlineLvl w:val="1"/>
        <w:rPr>
          <w:rFonts w:ascii="仿宋_GB2312" w:eastAsia="仿宋_GB2312" w:hAnsi="宋体"/>
          <w:kern w:val="0"/>
          <w:sz w:val="32"/>
          <w:szCs w:val="32"/>
        </w:rPr>
      </w:pPr>
    </w:p>
    <w:p w:rsidR="00DD4F84" w:rsidRDefault="00DD4F84">
      <w:pPr>
        <w:spacing w:line="580" w:lineRule="exact"/>
        <w:outlineLvl w:val="1"/>
        <w:rPr>
          <w:rFonts w:ascii="仿宋_GB2312" w:eastAsia="仿宋_GB2312" w:hAnsi="宋体"/>
          <w:kern w:val="0"/>
          <w:sz w:val="32"/>
          <w:szCs w:val="32"/>
        </w:rPr>
      </w:pPr>
    </w:p>
    <w:p w:rsidR="00DD4F84" w:rsidRDefault="00DD4F84">
      <w:pPr>
        <w:spacing w:line="580" w:lineRule="exact"/>
        <w:outlineLvl w:val="1"/>
        <w:rPr>
          <w:rFonts w:ascii="仿宋_GB2312" w:eastAsia="仿宋_GB2312" w:hAnsi="宋体"/>
          <w:kern w:val="0"/>
          <w:sz w:val="32"/>
          <w:szCs w:val="32"/>
        </w:rPr>
      </w:pPr>
    </w:p>
    <w:p w:rsidR="00DD4F84" w:rsidRDefault="00DD4F84">
      <w:pPr>
        <w:spacing w:line="580" w:lineRule="exact"/>
        <w:outlineLvl w:val="1"/>
        <w:rPr>
          <w:rFonts w:ascii="仿宋_GB2312" w:eastAsia="仿宋_GB2312" w:hAnsi="宋体"/>
          <w:kern w:val="0"/>
          <w:sz w:val="32"/>
          <w:szCs w:val="32"/>
        </w:rPr>
      </w:pPr>
    </w:p>
    <w:p w:rsidR="00DD4F84" w:rsidRDefault="00DD4F84">
      <w:pPr>
        <w:spacing w:line="580" w:lineRule="exact"/>
        <w:outlineLvl w:val="1"/>
        <w:rPr>
          <w:rFonts w:ascii="仿宋_GB2312" w:eastAsia="仿宋_GB2312" w:hAnsi="宋体"/>
          <w:kern w:val="0"/>
          <w:sz w:val="32"/>
          <w:szCs w:val="32"/>
        </w:rPr>
      </w:pPr>
    </w:p>
    <w:p w:rsidR="00DD4F84" w:rsidRDefault="00DD4F84">
      <w:pPr>
        <w:spacing w:line="580" w:lineRule="exact"/>
        <w:outlineLvl w:val="1"/>
        <w:rPr>
          <w:rFonts w:ascii="仿宋_GB2312" w:eastAsia="仿宋_GB2312" w:hAnsi="宋体"/>
          <w:kern w:val="0"/>
          <w:sz w:val="32"/>
          <w:szCs w:val="32"/>
        </w:rPr>
      </w:pPr>
    </w:p>
    <w:p w:rsidR="00DD4F84" w:rsidRDefault="00DD4F84">
      <w:pPr>
        <w:spacing w:line="580" w:lineRule="exact"/>
        <w:outlineLvl w:val="1"/>
        <w:rPr>
          <w:rFonts w:ascii="仿宋_GB2312" w:eastAsia="仿宋_GB2312" w:hAnsi="宋体"/>
          <w:kern w:val="0"/>
          <w:sz w:val="32"/>
          <w:szCs w:val="32"/>
        </w:rPr>
      </w:pPr>
    </w:p>
    <w:p w:rsidR="00DD4F84" w:rsidRDefault="00DD4F84">
      <w:pPr>
        <w:spacing w:line="580" w:lineRule="exact"/>
        <w:outlineLvl w:val="1"/>
        <w:rPr>
          <w:rFonts w:ascii="仿宋_GB2312" w:eastAsia="仿宋_GB2312" w:hAnsi="宋体"/>
          <w:kern w:val="0"/>
          <w:sz w:val="32"/>
          <w:szCs w:val="32"/>
        </w:rPr>
      </w:pPr>
    </w:p>
    <w:p w:rsidR="00DD4F84" w:rsidRDefault="00DD4F84">
      <w:pPr>
        <w:spacing w:line="580" w:lineRule="exact"/>
        <w:outlineLvl w:val="1"/>
        <w:rPr>
          <w:rFonts w:ascii="仿宋_GB2312" w:eastAsia="仿宋_GB2312" w:hAnsi="宋体"/>
          <w:kern w:val="0"/>
          <w:sz w:val="32"/>
          <w:szCs w:val="32"/>
        </w:rPr>
      </w:pPr>
    </w:p>
    <w:p w:rsidR="00DD4F84" w:rsidRDefault="00DD4F84">
      <w:pPr>
        <w:spacing w:line="580" w:lineRule="exact"/>
        <w:outlineLvl w:val="1"/>
        <w:rPr>
          <w:rFonts w:ascii="仿宋_GB2312" w:eastAsia="仿宋_GB2312" w:hAnsi="宋体"/>
          <w:kern w:val="0"/>
          <w:sz w:val="32"/>
          <w:szCs w:val="32"/>
        </w:rPr>
      </w:pPr>
    </w:p>
    <w:p w:rsidR="00DD4F84" w:rsidRDefault="00DD4F84">
      <w:pPr>
        <w:spacing w:line="580" w:lineRule="exact"/>
        <w:outlineLvl w:val="1"/>
        <w:rPr>
          <w:rFonts w:ascii="仿宋_GB2312" w:eastAsia="仿宋_GB2312" w:hAnsi="宋体"/>
          <w:kern w:val="0"/>
          <w:sz w:val="32"/>
          <w:szCs w:val="32"/>
        </w:rPr>
      </w:pPr>
    </w:p>
    <w:p w:rsidR="00DD4F84" w:rsidRDefault="00DD4F84">
      <w:pPr>
        <w:spacing w:line="580" w:lineRule="exact"/>
        <w:outlineLvl w:val="1"/>
        <w:rPr>
          <w:rFonts w:ascii="仿宋_GB2312" w:eastAsia="仿宋_GB2312" w:hAnsi="宋体"/>
          <w:kern w:val="0"/>
          <w:sz w:val="32"/>
          <w:szCs w:val="32"/>
        </w:rPr>
      </w:pPr>
    </w:p>
    <w:p w:rsidR="00DD4F84" w:rsidRDefault="00DD4F84">
      <w:pPr>
        <w:spacing w:line="580" w:lineRule="exact"/>
        <w:outlineLvl w:val="1"/>
        <w:rPr>
          <w:rFonts w:ascii="仿宋_GB2312" w:eastAsia="仿宋_GB2312" w:hAnsi="宋体"/>
          <w:kern w:val="0"/>
          <w:sz w:val="32"/>
          <w:szCs w:val="32"/>
        </w:rPr>
      </w:pPr>
    </w:p>
    <w:p w:rsidR="00DD4F84" w:rsidRDefault="00DD4F84">
      <w:pPr>
        <w:spacing w:line="580" w:lineRule="exact"/>
        <w:outlineLvl w:val="1"/>
        <w:rPr>
          <w:rFonts w:ascii="仿宋_GB2312" w:eastAsia="仿宋_GB2312" w:hAnsi="宋体"/>
          <w:kern w:val="0"/>
          <w:sz w:val="32"/>
          <w:szCs w:val="32"/>
        </w:rPr>
      </w:pPr>
    </w:p>
    <w:p w:rsidR="00DD4F84" w:rsidRDefault="00DD4F84">
      <w:pPr>
        <w:spacing w:line="580" w:lineRule="exact"/>
        <w:outlineLvl w:val="1"/>
        <w:rPr>
          <w:rFonts w:ascii="仿宋_GB2312" w:eastAsia="仿宋_GB2312" w:hAnsi="宋体"/>
          <w:kern w:val="0"/>
          <w:sz w:val="32"/>
          <w:szCs w:val="32"/>
        </w:rPr>
      </w:pPr>
    </w:p>
    <w:p w:rsidR="00DD4F84" w:rsidRDefault="00DD4F84">
      <w:pPr>
        <w:spacing w:line="580" w:lineRule="exact"/>
        <w:outlineLvl w:val="1"/>
        <w:rPr>
          <w:rFonts w:ascii="仿宋_GB2312" w:eastAsia="仿宋_GB2312" w:hAnsi="宋体"/>
          <w:kern w:val="0"/>
          <w:sz w:val="32"/>
          <w:szCs w:val="32"/>
        </w:rPr>
      </w:pPr>
    </w:p>
    <w:p w:rsidR="00DD4F84" w:rsidRDefault="005D0353">
      <w:pPr>
        <w:spacing w:line="580" w:lineRule="exact"/>
        <w:outlineLvl w:val="1"/>
        <w:rPr>
          <w:rFonts w:ascii="黑体" w:eastAsia="黑体" w:hAnsi="黑体"/>
          <w:kern w:val="0"/>
          <w:sz w:val="32"/>
          <w:szCs w:val="32"/>
        </w:rPr>
      </w:pPr>
      <w:r>
        <w:rPr>
          <w:rFonts w:ascii="黑体" w:eastAsia="黑体" w:hAnsi="黑体" w:hint="eastAsia"/>
          <w:kern w:val="0"/>
          <w:sz w:val="32"/>
          <w:szCs w:val="32"/>
        </w:rPr>
        <w:t>第一部分  单位概况</w:t>
      </w:r>
    </w:p>
    <w:p w:rsidR="00DD4F84" w:rsidRDefault="005D0353">
      <w:pPr>
        <w:spacing w:line="580" w:lineRule="exact"/>
        <w:outlineLvl w:val="1"/>
        <w:rPr>
          <w:rFonts w:ascii="黑体" w:eastAsia="黑体" w:hAnsi="黑体"/>
          <w:kern w:val="0"/>
          <w:sz w:val="32"/>
          <w:szCs w:val="32"/>
        </w:rPr>
      </w:pPr>
      <w:r>
        <w:rPr>
          <w:rFonts w:ascii="仿宋_GB2312" w:eastAsia="仿宋_GB2312" w:hAnsi="宋体" w:hint="eastAsia"/>
          <w:kern w:val="0"/>
          <w:sz w:val="32"/>
          <w:szCs w:val="32"/>
        </w:rPr>
        <w:t xml:space="preserve">    </w:t>
      </w:r>
      <w:r>
        <w:rPr>
          <w:rFonts w:ascii="黑体" w:eastAsia="黑体" w:hAnsi="黑体" w:hint="eastAsia"/>
          <w:kern w:val="0"/>
          <w:sz w:val="32"/>
          <w:szCs w:val="32"/>
        </w:rPr>
        <w:t>一、部门职责和机构设置</w:t>
      </w:r>
    </w:p>
    <w:p w:rsidR="00DD4F84" w:rsidRDefault="005D0353">
      <w:pPr>
        <w:widowControl/>
        <w:wordWrap w:val="0"/>
        <w:spacing w:line="580" w:lineRule="exact"/>
        <w:ind w:firstLineChars="150" w:firstLine="480"/>
        <w:jc w:val="left"/>
        <w:rPr>
          <w:rFonts w:ascii="黑体" w:eastAsia="黑体" w:hAnsi="黑体"/>
          <w:kern w:val="0"/>
          <w:sz w:val="32"/>
          <w:szCs w:val="32"/>
        </w:rPr>
      </w:pPr>
      <w:r>
        <w:rPr>
          <w:rFonts w:ascii="黑体" w:eastAsia="黑体" w:hAnsi="黑体" w:hint="eastAsia"/>
          <w:kern w:val="0"/>
          <w:sz w:val="32"/>
          <w:szCs w:val="32"/>
        </w:rPr>
        <w:t>（一）部门职责</w:t>
      </w:r>
    </w:p>
    <w:p w:rsidR="00DD4F84" w:rsidRDefault="005D0353">
      <w:pPr>
        <w:pStyle w:val="2"/>
        <w:spacing w:line="560" w:lineRule="exact"/>
        <w:ind w:firstLineChars="150" w:firstLine="480"/>
        <w:rPr>
          <w:rFonts w:ascii="仿宋" w:eastAsia="仿宋" w:hAnsi="仿宋" w:cs="仿宋"/>
          <w:szCs w:val="32"/>
        </w:rPr>
      </w:pPr>
      <w:r>
        <w:rPr>
          <w:rFonts w:ascii="仿宋" w:eastAsia="仿宋" w:hAnsi="仿宋" w:cs="仿宋" w:hint="eastAsia"/>
          <w:szCs w:val="32"/>
        </w:rPr>
        <w:t>中宁县林业局主要职责：</w:t>
      </w:r>
      <w:r>
        <w:rPr>
          <w:rFonts w:ascii="仿宋" w:eastAsia="仿宋" w:hAnsi="仿宋" w:hint="eastAsia"/>
          <w:szCs w:val="32"/>
        </w:rPr>
        <w:t>严格执行林业产业发展政策、</w:t>
      </w:r>
      <w:r>
        <w:rPr>
          <w:rFonts w:ascii="仿宋" w:eastAsia="仿宋" w:hAnsi="仿宋" w:cs="仿宋" w:hint="eastAsia"/>
          <w:szCs w:val="32"/>
        </w:rPr>
        <w:t>制定全县生态规划、</w:t>
      </w:r>
      <w:r>
        <w:rPr>
          <w:rFonts w:ascii="仿宋" w:eastAsia="仿宋" w:hAnsi="仿宋" w:hint="eastAsia"/>
          <w:szCs w:val="32"/>
        </w:rPr>
        <w:t>搞好全县林木培育、抚育以及森林管护、生态林补植等林业发展工作；优化产业布局、改善人居环境、加强依法治林建设、不断推进林业产业发展转型升级，确保全县林业健康、持续、经济、稳定发展。</w:t>
      </w:r>
    </w:p>
    <w:p w:rsidR="00DD4F84" w:rsidRDefault="005D0353">
      <w:pPr>
        <w:spacing w:line="580" w:lineRule="exact"/>
        <w:ind w:firstLine="640"/>
        <w:outlineLvl w:val="1"/>
        <w:rPr>
          <w:rFonts w:ascii="仿宋" w:eastAsia="仿宋" w:hAnsi="仿宋" w:cs="仿宋"/>
          <w:sz w:val="32"/>
          <w:szCs w:val="32"/>
        </w:rPr>
      </w:pPr>
      <w:r>
        <w:rPr>
          <w:rFonts w:ascii="仿宋" w:eastAsia="仿宋" w:hAnsi="仿宋" w:cs="仿宋" w:hint="eastAsia"/>
          <w:sz w:val="32"/>
          <w:szCs w:val="32"/>
        </w:rPr>
        <w:t>具体如下：</w:t>
      </w:r>
    </w:p>
    <w:p w:rsidR="00DD4F84" w:rsidRDefault="005D0353">
      <w:pPr>
        <w:numPr>
          <w:ilvl w:val="0"/>
          <w:numId w:val="1"/>
        </w:numPr>
        <w:spacing w:line="580" w:lineRule="exact"/>
        <w:ind w:firstLine="640"/>
        <w:outlineLvl w:val="1"/>
        <w:rPr>
          <w:rFonts w:ascii="仿宋" w:eastAsia="仿宋" w:hAnsi="仿宋" w:cs="仿宋"/>
          <w:color w:val="333333"/>
          <w:sz w:val="32"/>
          <w:szCs w:val="32"/>
        </w:rPr>
      </w:pPr>
      <w:r>
        <w:rPr>
          <w:rFonts w:ascii="仿宋" w:eastAsia="仿宋" w:hAnsi="仿宋" w:cs="仿宋" w:hint="eastAsia"/>
          <w:color w:val="333333"/>
          <w:sz w:val="32"/>
          <w:szCs w:val="32"/>
        </w:rPr>
        <w:t>贯彻实施有关法律、法规、规章和政策，执行国家林业及生态建设的方针、资产和标准、规程；拟订中宁县林业及生态建设中长期规划、年度计划，并组织实施。</w:t>
      </w:r>
    </w:p>
    <w:p w:rsidR="00DD4F84" w:rsidRDefault="005D0353">
      <w:pPr>
        <w:widowControl/>
        <w:numPr>
          <w:ilvl w:val="0"/>
          <w:numId w:val="1"/>
        </w:numPr>
        <w:wordWrap w:val="0"/>
        <w:spacing w:line="375" w:lineRule="atLeast"/>
        <w:ind w:firstLineChars="200" w:firstLine="640"/>
        <w:outlineLvl w:val="1"/>
        <w:rPr>
          <w:rFonts w:ascii="仿宋" w:eastAsia="仿宋" w:hAnsi="仿宋" w:cs="仿宋"/>
          <w:color w:val="333333"/>
          <w:sz w:val="32"/>
          <w:szCs w:val="32"/>
        </w:rPr>
      </w:pPr>
      <w:r>
        <w:rPr>
          <w:rFonts w:ascii="仿宋" w:eastAsia="仿宋" w:hAnsi="仿宋" w:cs="仿宋" w:hint="eastAsia"/>
          <w:color w:val="333333"/>
          <w:sz w:val="32"/>
          <w:szCs w:val="32"/>
        </w:rPr>
        <w:t xml:space="preserve">组织开展植树造林、封山育林；组织实施三北防护林、退耕还林、天然林保护等重点林业生态环境建设项目；组织以植树为主的生物措施治理水土流失和防沙治沙工作；组织指导森林生态效益补偿制度的建立和实施；指导、监督国有林场、苗圃、森林公园及各类林业基地的建设和管理工作。   3.指导全县特色林产业发展，组织指导林产品质量监管；指导和协调特色林产业示范基地和龙头企业建设；根据行业标准做好林产品产地保护和商标管理；承担花卉行业的管理工作。　</w:t>
      </w:r>
    </w:p>
    <w:p w:rsidR="00DD4F84" w:rsidRDefault="005D0353">
      <w:pPr>
        <w:widowControl/>
        <w:wordWrap w:val="0"/>
        <w:spacing w:line="375" w:lineRule="atLeast"/>
        <w:ind w:firstLineChars="150" w:firstLine="480"/>
        <w:outlineLvl w:val="1"/>
        <w:rPr>
          <w:rFonts w:ascii="仿宋" w:eastAsia="仿宋" w:hAnsi="仿宋" w:cs="仿宋"/>
          <w:color w:val="333333"/>
          <w:sz w:val="32"/>
          <w:szCs w:val="32"/>
        </w:rPr>
      </w:pPr>
      <w:r>
        <w:rPr>
          <w:rFonts w:ascii="仿宋" w:eastAsia="仿宋" w:hAnsi="仿宋" w:cs="仿宋" w:hint="eastAsia"/>
          <w:color w:val="333333"/>
          <w:sz w:val="32"/>
          <w:szCs w:val="32"/>
        </w:rPr>
        <w:lastRenderedPageBreak/>
        <w:t>4、制订城市绿化中、长期发展规划和年度计划，并组织实施；负责城市规划区现有绿地和规划绿化用地绿线的规定和控制管理；负责城市街道绿地、公共绿地、防护绿地养护工作和绿化设施的日常管理维护；制订公园和风景名胜区的管理检查标准，并组织设施；组织、指导古树名木的保护工作；监督、管理城市园林绿化国有资产。</w:t>
      </w:r>
    </w:p>
    <w:p w:rsidR="00DD4F84" w:rsidRDefault="005D0353">
      <w:pPr>
        <w:widowControl/>
        <w:wordWrap w:val="0"/>
        <w:spacing w:line="375" w:lineRule="atLeast"/>
        <w:ind w:firstLineChars="150" w:firstLine="480"/>
        <w:outlineLvl w:val="1"/>
        <w:rPr>
          <w:rFonts w:ascii="仿宋" w:eastAsia="仿宋" w:hAnsi="仿宋" w:cs="仿宋"/>
          <w:sz w:val="32"/>
          <w:szCs w:val="32"/>
        </w:rPr>
      </w:pPr>
      <w:r>
        <w:rPr>
          <w:rFonts w:ascii="仿宋" w:eastAsia="仿宋" w:hAnsi="仿宋" w:cs="仿宋" w:hint="eastAsia"/>
          <w:color w:val="333333"/>
          <w:sz w:val="32"/>
          <w:szCs w:val="32"/>
        </w:rPr>
        <w:t>5、组织、指导森林、湿地和陆生野生动植物类型自然保护区、森林公园、黄河流域森林生态系统的建设和管理；依法组织、指导陆生野生动植物的救护繁育、栖息地恢复发展、疫源疫病监测；监督管理陆生野生动植物猎捕或采集、驯养繁殖或培植、经营利用。</w:t>
      </w:r>
    </w:p>
    <w:p w:rsidR="00DD4F84" w:rsidRDefault="005D0353">
      <w:pPr>
        <w:widowControl/>
        <w:wordWrap w:val="0"/>
        <w:spacing w:line="375" w:lineRule="atLeast"/>
        <w:ind w:firstLineChars="200" w:firstLine="640"/>
        <w:outlineLvl w:val="1"/>
        <w:rPr>
          <w:rFonts w:ascii="仿宋" w:eastAsia="仿宋" w:hAnsi="仿宋" w:cs="仿宋"/>
          <w:sz w:val="32"/>
          <w:szCs w:val="32"/>
        </w:rPr>
      </w:pPr>
      <w:r>
        <w:rPr>
          <w:rFonts w:ascii="仿宋" w:eastAsia="仿宋" w:hAnsi="仿宋" w:cs="仿宋" w:hint="eastAsia"/>
          <w:color w:val="333333"/>
          <w:sz w:val="32"/>
          <w:szCs w:val="32"/>
        </w:rPr>
        <w:t>6.组织、指导森林资源的保护管理工作；组织全县森林资源调查、动态监测和统计；组织编制并监督执行全县森林采伐限额；监督检查林木凭证采伐、运输；组织指导林地、林权管理；承担涉林违法行政案件的协调、督办或查办工作。   7.指导全县林权制度改革，维护农民经营林业合法权益。</w:t>
      </w:r>
    </w:p>
    <w:p w:rsidR="00DD4F84" w:rsidRDefault="005D0353">
      <w:pPr>
        <w:pStyle w:val="a5"/>
        <w:wordWrap w:val="0"/>
        <w:spacing w:before="0" w:beforeAutospacing="0" w:after="0" w:afterAutospacing="0" w:line="375" w:lineRule="atLeast"/>
        <w:ind w:firstLine="646"/>
        <w:rPr>
          <w:rFonts w:ascii="仿宋" w:eastAsia="仿宋" w:hAnsi="仿宋" w:cs="仿宋"/>
          <w:color w:val="333333"/>
          <w:sz w:val="32"/>
          <w:szCs w:val="32"/>
        </w:rPr>
      </w:pPr>
      <w:r>
        <w:rPr>
          <w:rFonts w:ascii="仿宋" w:eastAsia="仿宋" w:hAnsi="仿宋" w:cs="仿宋" w:hint="eastAsia"/>
          <w:color w:val="333333"/>
          <w:sz w:val="32"/>
          <w:szCs w:val="32"/>
        </w:rPr>
        <w:t xml:space="preserve">8.负责全县林业科技培训工作；管理、督促林业科技项目的实施，组织科研项目攻关和科技成果的推广应用，抓好全县林业队伍建设。　  </w:t>
      </w:r>
    </w:p>
    <w:p w:rsidR="00DD4F84" w:rsidRDefault="005D0353">
      <w:pPr>
        <w:pStyle w:val="a5"/>
        <w:wordWrap w:val="0"/>
        <w:spacing w:before="0" w:beforeAutospacing="0" w:after="0" w:afterAutospacing="0" w:line="375" w:lineRule="atLeast"/>
        <w:ind w:firstLine="646"/>
        <w:rPr>
          <w:rFonts w:ascii="仿宋" w:eastAsia="仿宋" w:hAnsi="仿宋" w:cs="仿宋"/>
          <w:color w:val="333333"/>
          <w:sz w:val="32"/>
          <w:szCs w:val="32"/>
        </w:rPr>
      </w:pPr>
      <w:r>
        <w:rPr>
          <w:rFonts w:ascii="仿宋" w:eastAsia="仿宋" w:hAnsi="仿宋" w:cs="仿宋" w:hint="eastAsia"/>
          <w:color w:val="333333"/>
          <w:sz w:val="32"/>
          <w:szCs w:val="32"/>
        </w:rPr>
        <w:t>9.承办县绿化委员会和县森林防火指挥部的具体工作；指导、协调、督促公民义务植树和部门造林绿化；督促、检查协调全县森林防火工作。</w:t>
      </w:r>
    </w:p>
    <w:p w:rsidR="00DD4F84" w:rsidRDefault="005D0353">
      <w:pPr>
        <w:pStyle w:val="a5"/>
        <w:wordWrap w:val="0"/>
        <w:spacing w:before="0" w:beforeAutospacing="0" w:after="0" w:afterAutospacing="0" w:line="375" w:lineRule="atLeast"/>
        <w:ind w:firstLineChars="150" w:firstLine="480"/>
        <w:rPr>
          <w:rFonts w:ascii="仿宋" w:eastAsia="仿宋" w:hAnsi="仿宋" w:cs="仿宋"/>
          <w:sz w:val="32"/>
          <w:szCs w:val="32"/>
        </w:rPr>
      </w:pPr>
      <w:r>
        <w:rPr>
          <w:rFonts w:ascii="仿宋" w:eastAsia="仿宋" w:hAnsi="仿宋" w:cs="仿宋" w:hint="eastAsia"/>
          <w:color w:val="333333"/>
          <w:sz w:val="32"/>
          <w:szCs w:val="32"/>
        </w:rPr>
        <w:lastRenderedPageBreak/>
        <w:t xml:space="preserve"> 10.保护辖区内森林及野生动物资源，实施林业行业行政执法职能。负责保护本辖区森林资源安全、依法查处林业行政处罚案件。</w:t>
      </w:r>
    </w:p>
    <w:p w:rsidR="00DD4F84" w:rsidRDefault="005D0353">
      <w:pPr>
        <w:pStyle w:val="a5"/>
        <w:wordWrap w:val="0"/>
        <w:spacing w:before="0" w:beforeAutospacing="0" w:after="0" w:afterAutospacing="0" w:line="375" w:lineRule="atLeast"/>
        <w:rPr>
          <w:rFonts w:ascii="仿宋" w:eastAsia="仿宋" w:hAnsi="仿宋" w:cs="仿宋"/>
          <w:sz w:val="32"/>
          <w:szCs w:val="32"/>
        </w:rPr>
      </w:pPr>
      <w:r>
        <w:rPr>
          <w:rFonts w:hint="eastAsia"/>
          <w:color w:val="333333"/>
          <w:sz w:val="28"/>
          <w:szCs w:val="28"/>
        </w:rPr>
        <w:t xml:space="preserve">　  </w:t>
      </w:r>
      <w:r>
        <w:rPr>
          <w:rFonts w:ascii="仿宋" w:eastAsia="仿宋" w:hAnsi="仿宋" w:cs="仿宋" w:hint="eastAsia"/>
          <w:color w:val="333333"/>
          <w:sz w:val="32"/>
          <w:szCs w:val="32"/>
        </w:rPr>
        <w:t xml:space="preserve"> 11.负责全系统党建、精神文明建设以及综治、计划生育和群团工作。承办县委、县政府和上级业务部门交办的其它工作。</w:t>
      </w:r>
    </w:p>
    <w:p w:rsidR="00DD4F84" w:rsidRDefault="005D0353">
      <w:pPr>
        <w:widowControl/>
        <w:wordWrap w:val="0"/>
        <w:spacing w:line="580" w:lineRule="exact"/>
        <w:ind w:firstLineChars="100" w:firstLine="320"/>
        <w:jc w:val="left"/>
        <w:rPr>
          <w:rFonts w:ascii="黑体" w:eastAsia="黑体" w:hAnsi="黑体"/>
          <w:kern w:val="0"/>
          <w:sz w:val="32"/>
          <w:szCs w:val="36"/>
        </w:rPr>
      </w:pPr>
      <w:r>
        <w:rPr>
          <w:rFonts w:ascii="黑体" w:eastAsia="黑体" w:hAnsi="黑体" w:hint="eastAsia"/>
          <w:kern w:val="0"/>
          <w:sz w:val="32"/>
          <w:szCs w:val="36"/>
        </w:rPr>
        <w:t>（二）机构情况</w:t>
      </w:r>
    </w:p>
    <w:p w:rsidR="00DD4F84" w:rsidRDefault="005D0353">
      <w:pPr>
        <w:widowControl/>
        <w:wordWrap w:val="0"/>
        <w:spacing w:line="58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中宁县林业局独立编制机构数为</w:t>
      </w:r>
      <w:r>
        <w:rPr>
          <w:rFonts w:ascii="仿宋_GB2312" w:eastAsia="仿宋_GB2312" w:hAnsi="宋体"/>
          <w:kern w:val="0"/>
          <w:sz w:val="32"/>
          <w:szCs w:val="32"/>
        </w:rPr>
        <w:t>1</w:t>
      </w:r>
      <w:r>
        <w:rPr>
          <w:rFonts w:ascii="仿宋_GB2312" w:eastAsia="仿宋_GB2312" w:hAnsi="宋体" w:hint="eastAsia"/>
          <w:kern w:val="0"/>
          <w:sz w:val="32"/>
          <w:szCs w:val="32"/>
        </w:rPr>
        <w:t>个，独立核算机构数为</w:t>
      </w:r>
      <w:r>
        <w:rPr>
          <w:rFonts w:ascii="仿宋_GB2312" w:eastAsia="仿宋_GB2312" w:hAnsi="宋体"/>
          <w:kern w:val="0"/>
          <w:sz w:val="32"/>
          <w:szCs w:val="32"/>
        </w:rPr>
        <w:t>1</w:t>
      </w:r>
      <w:r>
        <w:rPr>
          <w:rFonts w:ascii="仿宋_GB2312" w:eastAsia="仿宋_GB2312" w:hAnsi="宋体" w:hint="eastAsia"/>
          <w:kern w:val="0"/>
          <w:sz w:val="32"/>
          <w:szCs w:val="32"/>
        </w:rPr>
        <w:t>个，为中宁县林业局本级。</w:t>
      </w:r>
    </w:p>
    <w:p w:rsidR="00DD4F84" w:rsidRDefault="005D0353">
      <w:pPr>
        <w:widowControl/>
        <w:wordWrap w:val="0"/>
        <w:spacing w:line="58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中宁县林业局实有行政编制9名，事业编制61名。实有人员：17年12月底行政人员10名，事业人员50名；18年行政实有人员11人，事业52人（事业人员新增2名，属于新录用事业人员）。</w:t>
      </w:r>
    </w:p>
    <w:p w:rsidR="00DD4F84" w:rsidRDefault="005D0353">
      <w:pPr>
        <w:spacing w:line="580" w:lineRule="exact"/>
        <w:rPr>
          <w:rFonts w:ascii="黑体" w:eastAsia="黑体" w:hAnsi="黑体"/>
          <w:kern w:val="0"/>
          <w:sz w:val="32"/>
          <w:szCs w:val="32"/>
        </w:rPr>
      </w:pPr>
      <w:r>
        <w:rPr>
          <w:rFonts w:ascii="黑体" w:eastAsia="黑体" w:hAnsi="黑体" w:hint="eastAsia"/>
          <w:kern w:val="0"/>
          <w:sz w:val="32"/>
          <w:szCs w:val="32"/>
        </w:rPr>
        <w:t>第二部分  2018年度部门预算数据说明</w:t>
      </w:r>
    </w:p>
    <w:p w:rsidR="00DD4F84" w:rsidRDefault="005D0353">
      <w:pPr>
        <w:spacing w:line="580" w:lineRule="exact"/>
        <w:ind w:firstLineChars="200" w:firstLine="640"/>
        <w:rPr>
          <w:rFonts w:ascii="黑体" w:eastAsia="黑体" w:hAnsi="黑体"/>
          <w:sz w:val="32"/>
          <w:szCs w:val="32"/>
        </w:rPr>
      </w:pPr>
      <w:r>
        <w:rPr>
          <w:rFonts w:ascii="黑体" w:eastAsia="黑体" w:hAnsi="黑体" w:hint="eastAsia"/>
          <w:sz w:val="32"/>
          <w:szCs w:val="32"/>
        </w:rPr>
        <w:t>一、本级预算及所属单位预算在内的汇总预算</w:t>
      </w:r>
    </w:p>
    <w:p w:rsidR="00DD4F84" w:rsidRDefault="005D0353">
      <w:pPr>
        <w:widowControl/>
        <w:wordWrap w:val="0"/>
        <w:spacing w:line="58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中宁县林业局本级</w:t>
      </w:r>
      <w:r>
        <w:rPr>
          <w:rFonts w:ascii="仿宋_GB2312" w:eastAsia="仿宋_GB2312" w:hAnsi="宋体"/>
          <w:kern w:val="0"/>
          <w:sz w:val="32"/>
          <w:szCs w:val="32"/>
        </w:rPr>
        <w:t>201</w:t>
      </w:r>
      <w:r>
        <w:rPr>
          <w:rFonts w:ascii="仿宋_GB2312" w:eastAsia="仿宋_GB2312" w:hAnsi="宋体" w:hint="eastAsia"/>
          <w:kern w:val="0"/>
          <w:sz w:val="32"/>
          <w:szCs w:val="32"/>
        </w:rPr>
        <w:t>8年财政拨款收支总预算2886.45万元。与上年相比增加684万元，主要是项目支出增加697万元（原因：其中林业三场定补比17年增加697万元）；基本支出减少12.95万元（原因是人员变动、压缩公用经费支出）。收入预算包括：一般公共预算拨款2886.45万元，政府性基金预算拨款0万元。支出预算包括：按政府收支分类功能科目逐项说明。一般公共服务支出</w:t>
      </w:r>
      <w:r>
        <w:rPr>
          <w:rFonts w:ascii="仿宋_GB2312" w:eastAsia="仿宋_GB2312" w:hAnsi="宋体"/>
          <w:kern w:val="0"/>
          <w:sz w:val="32"/>
          <w:szCs w:val="32"/>
        </w:rPr>
        <w:t xml:space="preserve"> </w:t>
      </w:r>
      <w:r>
        <w:rPr>
          <w:rFonts w:ascii="仿宋_GB2312" w:eastAsia="仿宋_GB2312" w:hAnsi="宋体" w:hint="eastAsia"/>
          <w:kern w:val="0"/>
          <w:sz w:val="32"/>
          <w:szCs w:val="32"/>
        </w:rPr>
        <w:t>0万元、农林水支出2566.56万元，医疗卫生和计划生育支出59.48万元，社</w:t>
      </w:r>
      <w:r>
        <w:rPr>
          <w:rFonts w:ascii="仿宋_GB2312" w:eastAsia="仿宋_GB2312" w:hAnsi="宋体" w:hint="eastAsia"/>
          <w:kern w:val="0"/>
          <w:sz w:val="32"/>
          <w:szCs w:val="32"/>
        </w:rPr>
        <w:lastRenderedPageBreak/>
        <w:t>会保障和就业支出</w:t>
      </w:r>
      <w:r>
        <w:rPr>
          <w:rFonts w:ascii="仿宋_GB2312" w:eastAsia="仿宋_GB2312" w:hAnsi="宋体"/>
          <w:kern w:val="0"/>
          <w:sz w:val="32"/>
          <w:szCs w:val="32"/>
        </w:rPr>
        <w:t xml:space="preserve"> </w:t>
      </w:r>
      <w:r>
        <w:rPr>
          <w:rFonts w:ascii="仿宋_GB2312" w:eastAsia="仿宋_GB2312" w:hAnsi="宋体" w:hint="eastAsia"/>
          <w:kern w:val="0"/>
          <w:sz w:val="32"/>
          <w:szCs w:val="32"/>
        </w:rPr>
        <w:t>163.14万元、住房保障支出97.27万元。其他支出0万元。</w:t>
      </w:r>
    </w:p>
    <w:p w:rsidR="00DD4F84" w:rsidRDefault="005D0353">
      <w:pPr>
        <w:widowControl/>
        <w:spacing w:line="560" w:lineRule="exact"/>
        <w:ind w:firstLine="480"/>
        <w:jc w:val="left"/>
        <w:rPr>
          <w:rFonts w:ascii="黑体" w:eastAsia="黑体" w:hAnsi="黑体" w:cs="宋体"/>
          <w:kern w:val="0"/>
          <w:sz w:val="32"/>
          <w:szCs w:val="32"/>
        </w:rPr>
      </w:pPr>
      <w:r>
        <w:rPr>
          <w:rFonts w:ascii="黑体" w:eastAsia="黑体" w:hAnsi="黑体" w:cs="宋体" w:hint="eastAsia"/>
          <w:kern w:val="0"/>
          <w:sz w:val="32"/>
          <w:szCs w:val="32"/>
        </w:rPr>
        <w:t>二、预算收支增减变化情况</w:t>
      </w:r>
    </w:p>
    <w:p w:rsidR="00DD4F84" w:rsidRDefault="005D0353">
      <w:pPr>
        <w:widowControl/>
        <w:spacing w:line="560" w:lineRule="exact"/>
        <w:ind w:firstLine="480"/>
        <w:jc w:val="left"/>
        <w:rPr>
          <w:rFonts w:ascii="黑体" w:eastAsia="黑体" w:hAnsi="黑体" w:cs="宋体"/>
          <w:kern w:val="0"/>
          <w:sz w:val="32"/>
          <w:szCs w:val="32"/>
        </w:rPr>
      </w:pPr>
      <w:r>
        <w:rPr>
          <w:rFonts w:ascii="黑体" w:eastAsia="黑体" w:hAnsi="黑体" w:cs="宋体" w:hint="eastAsia"/>
          <w:kern w:val="0"/>
          <w:sz w:val="32"/>
          <w:szCs w:val="32"/>
        </w:rPr>
        <w:t>（一）基本支出情况说明。</w:t>
      </w:r>
    </w:p>
    <w:p w:rsidR="00DD4F84" w:rsidRDefault="005D0353">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中宁县林业局2018年一般公共预算拨款基本支出 936.45 万元，比2017年执行数据减少18.56 万元，下降1.94  %。其中：</w:t>
      </w:r>
    </w:p>
    <w:p w:rsidR="00DD4F84" w:rsidRDefault="005D0353">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人员经费 896.44 万元，主要包括：基本工资、津贴补贴、奖金、社会保障缴费、绩效工资、其他工资福利支出、离休费、退休费、生活补助、医疗费、住房公积金、购房补贴、其他对个人和家庭的补助支出等；</w:t>
      </w:r>
    </w:p>
    <w:p w:rsidR="00DD4F84" w:rsidRDefault="005D0353">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公用经费40.01 万元，主要包括：办公费、印刷费、咨询费、手续费、水费、电费、邮电费、取暖费、物业管理费、差旅费、维修（护）费、租赁费、会议费、培训费、公务接待费、专用材料费、劳务费、委托业务费、工会经费、公务用车运行维护费、其他交通费、其他商品和服务支出、办公设备购置、专用设备购置等。</w:t>
      </w:r>
    </w:p>
    <w:p w:rsidR="00DD4F84" w:rsidRDefault="005D0353">
      <w:pPr>
        <w:widowControl/>
        <w:spacing w:line="560" w:lineRule="exact"/>
        <w:ind w:firstLine="480"/>
        <w:jc w:val="left"/>
        <w:rPr>
          <w:rFonts w:ascii="楷体_GB2312" w:eastAsia="楷体_GB2312" w:hAnsi="宋体" w:cs="宋体"/>
          <w:kern w:val="0"/>
          <w:sz w:val="32"/>
          <w:szCs w:val="32"/>
        </w:rPr>
      </w:pPr>
      <w:r>
        <w:rPr>
          <w:rFonts w:ascii="楷体_GB2312" w:eastAsia="楷体_GB2312" w:hAnsi="宋体" w:cs="宋体" w:hint="eastAsia"/>
          <w:kern w:val="0"/>
          <w:sz w:val="32"/>
          <w:szCs w:val="32"/>
        </w:rPr>
        <w:t>（二）项目支出情况说明。</w:t>
      </w:r>
    </w:p>
    <w:p w:rsidR="00DD4F84" w:rsidRDefault="005D0353">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中宁县财政局2017年一般公共预算拨款项目支出 1950   万元，其中：</w:t>
      </w:r>
    </w:p>
    <w:p w:rsidR="00DD4F84" w:rsidRDefault="005D0353">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按政府收支科目类、款、项，用途分项说明。如：</w:t>
      </w:r>
      <w:r>
        <w:rPr>
          <w:rFonts w:ascii="仿宋_GB2312" w:eastAsia="仿宋_GB2312" w:cs="仿宋_GB2312" w:hint="eastAsia"/>
          <w:kern w:val="0"/>
          <w:sz w:val="32"/>
          <w:szCs w:val="32"/>
        </w:rPr>
        <w:t>2130221（林业产业化）</w:t>
      </w:r>
      <w:r>
        <w:rPr>
          <w:rFonts w:ascii="仿宋_GB2312" w:eastAsia="仿宋_GB2312" w:hAnsi="宋体" w:cs="宋体" w:hint="eastAsia"/>
          <w:kern w:val="0"/>
          <w:sz w:val="32"/>
          <w:szCs w:val="32"/>
        </w:rPr>
        <w:t>1014万元，同比增加0万元，增0%,2130204(林业事业机构）916万元，同比增加697万元，</w:t>
      </w:r>
      <w:r>
        <w:rPr>
          <w:rFonts w:ascii="仿宋_GB2312" w:eastAsia="仿宋_GB2312" w:hAnsi="宋体" w:cs="宋体" w:hint="eastAsia"/>
          <w:kern w:val="0"/>
          <w:sz w:val="32"/>
          <w:szCs w:val="32"/>
        </w:rPr>
        <w:lastRenderedPageBreak/>
        <w:t>增长318%。2130234（林业防灾减灾20万元），同比增加无变化。</w:t>
      </w:r>
    </w:p>
    <w:p w:rsidR="00DD4F84" w:rsidRDefault="001963B8">
      <w:pPr>
        <w:spacing w:line="580" w:lineRule="exact"/>
        <w:ind w:firstLineChars="200" w:firstLine="640"/>
        <w:rPr>
          <w:rFonts w:ascii="黑体" w:eastAsia="黑体" w:hAnsi="黑体"/>
          <w:sz w:val="32"/>
          <w:szCs w:val="32"/>
        </w:rPr>
      </w:pPr>
      <w:r>
        <w:rPr>
          <w:rFonts w:ascii="黑体" w:eastAsia="黑体" w:hAnsi="黑体" w:hint="eastAsia"/>
          <w:sz w:val="32"/>
          <w:szCs w:val="32"/>
        </w:rPr>
        <w:t>三</w:t>
      </w:r>
      <w:r w:rsidR="005D0353">
        <w:rPr>
          <w:rFonts w:ascii="黑体" w:eastAsia="黑体" w:hAnsi="黑体" w:hint="eastAsia"/>
          <w:sz w:val="32"/>
          <w:szCs w:val="32"/>
        </w:rPr>
        <w:t>、政府采购安排情况说明</w:t>
      </w:r>
    </w:p>
    <w:p w:rsidR="00DD4F84" w:rsidRDefault="005D0353">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本年度中宁县林业局，无政府采购项目。</w:t>
      </w:r>
    </w:p>
    <w:p w:rsidR="00DD4F84" w:rsidRDefault="001963B8">
      <w:pPr>
        <w:spacing w:line="580" w:lineRule="exact"/>
        <w:ind w:firstLineChars="200" w:firstLine="640"/>
        <w:rPr>
          <w:rFonts w:ascii="黑体" w:eastAsia="黑体" w:hAnsi="黑体"/>
          <w:sz w:val="32"/>
          <w:szCs w:val="32"/>
        </w:rPr>
      </w:pPr>
      <w:r>
        <w:rPr>
          <w:rFonts w:ascii="黑体" w:eastAsia="黑体" w:hAnsi="黑体" w:hint="eastAsia"/>
          <w:sz w:val="32"/>
          <w:szCs w:val="32"/>
        </w:rPr>
        <w:t>四</w:t>
      </w:r>
      <w:r w:rsidR="005D0353">
        <w:rPr>
          <w:rFonts w:ascii="黑体" w:eastAsia="黑体" w:hAnsi="黑体" w:hint="eastAsia"/>
          <w:sz w:val="32"/>
          <w:szCs w:val="32"/>
        </w:rPr>
        <w:t>、机关运行费及“三公”经费公开情况</w:t>
      </w:r>
    </w:p>
    <w:p w:rsidR="00DD4F84" w:rsidRDefault="005D0353">
      <w:pPr>
        <w:widowControl/>
        <w:wordWrap w:val="0"/>
        <w:spacing w:line="580" w:lineRule="exact"/>
        <w:ind w:firstLineChars="250" w:firstLine="800"/>
        <w:jc w:val="left"/>
        <w:rPr>
          <w:rFonts w:ascii="仿宋_GB2312" w:eastAsia="仿宋_GB2312" w:hAnsi="宋体"/>
          <w:kern w:val="0"/>
          <w:sz w:val="32"/>
          <w:szCs w:val="32"/>
        </w:rPr>
      </w:pPr>
      <w:r>
        <w:rPr>
          <w:rFonts w:ascii="仿宋_GB2312" w:eastAsia="仿宋_GB2312" w:hAnsi="宋体"/>
          <w:kern w:val="0"/>
          <w:sz w:val="32"/>
          <w:szCs w:val="32"/>
        </w:rPr>
        <w:t>201</w:t>
      </w:r>
      <w:r>
        <w:rPr>
          <w:rFonts w:ascii="仿宋_GB2312" w:eastAsia="仿宋_GB2312" w:hAnsi="宋体" w:hint="eastAsia"/>
          <w:kern w:val="0"/>
          <w:sz w:val="32"/>
          <w:szCs w:val="32"/>
        </w:rPr>
        <w:t>8年机关运行经费预算合计31万元，公用经费按照每人每年</w:t>
      </w:r>
      <w:r>
        <w:rPr>
          <w:rFonts w:ascii="仿宋_GB2312" w:eastAsia="仿宋_GB2312" w:hAnsi="宋体"/>
          <w:kern w:val="0"/>
          <w:sz w:val="32"/>
          <w:szCs w:val="32"/>
        </w:rPr>
        <w:t>0.5</w:t>
      </w:r>
      <w:r>
        <w:rPr>
          <w:rFonts w:ascii="仿宋_GB2312" w:eastAsia="仿宋_GB2312" w:hAnsi="宋体" w:hint="eastAsia"/>
          <w:kern w:val="0"/>
          <w:sz w:val="32"/>
          <w:szCs w:val="32"/>
        </w:rPr>
        <w:t>万元的标准。与上年相比减少1.2万元，原因是:退休2人，压缩公用支出预算所致。三公经费合计6.5万元，其中因公出国（境）预算0万元。我单位不存在因公出国（境）的情况，没有此项预算，与上年相同。公务用公务车运行维护费3万元，与上年相比持平；公务接待费3.5万元，与上年相比基本持平。公务用车购置费0万元，无新购入公务用车，与上年相同。</w:t>
      </w:r>
    </w:p>
    <w:p w:rsidR="001963B8" w:rsidRPr="001963B8" w:rsidRDefault="001963B8" w:rsidP="001963B8">
      <w:pPr>
        <w:widowControl/>
        <w:spacing w:line="560" w:lineRule="exact"/>
        <w:ind w:firstLine="480"/>
        <w:jc w:val="left"/>
        <w:rPr>
          <w:rFonts w:ascii="黑体" w:eastAsia="黑体" w:hAnsi="宋体" w:cs="宋体"/>
          <w:b/>
          <w:kern w:val="0"/>
          <w:sz w:val="32"/>
          <w:szCs w:val="32"/>
        </w:rPr>
      </w:pPr>
      <w:r w:rsidRPr="001963B8">
        <w:rPr>
          <w:rFonts w:ascii="黑体" w:eastAsia="黑体" w:hAnsi="宋体" w:cs="宋体" w:hint="eastAsia"/>
          <w:b/>
          <w:kern w:val="0"/>
          <w:sz w:val="32"/>
          <w:szCs w:val="32"/>
        </w:rPr>
        <w:t>五、政府性基金预算拨款情况说明</w:t>
      </w:r>
    </w:p>
    <w:p w:rsidR="001963B8" w:rsidRPr="001963B8" w:rsidRDefault="001963B8" w:rsidP="001963B8">
      <w:pPr>
        <w:widowControl/>
        <w:spacing w:line="560" w:lineRule="exact"/>
        <w:ind w:firstLine="480"/>
        <w:jc w:val="left"/>
        <w:rPr>
          <w:rFonts w:ascii="楷体_GB2312" w:eastAsia="楷体_GB2312" w:hAnsi="宋体" w:cs="宋体"/>
          <w:b/>
          <w:kern w:val="0"/>
          <w:sz w:val="32"/>
          <w:szCs w:val="32"/>
        </w:rPr>
      </w:pPr>
      <w:r w:rsidRPr="001963B8">
        <w:rPr>
          <w:rFonts w:ascii="楷体_GB2312" w:eastAsia="楷体_GB2312" w:hAnsi="宋体" w:cs="宋体" w:hint="eastAsia"/>
          <w:b/>
          <w:kern w:val="0"/>
          <w:sz w:val="32"/>
          <w:szCs w:val="32"/>
        </w:rPr>
        <w:t>（一）基本支出情况说明</w:t>
      </w:r>
    </w:p>
    <w:p w:rsidR="001963B8" w:rsidRPr="001963B8" w:rsidRDefault="001963B8" w:rsidP="001963B8">
      <w:pPr>
        <w:widowControl/>
        <w:spacing w:line="560" w:lineRule="exact"/>
        <w:ind w:firstLineChars="200" w:firstLine="640"/>
        <w:jc w:val="left"/>
        <w:rPr>
          <w:rFonts w:ascii="仿宋_GB2312" w:eastAsia="仿宋_GB2312" w:hAnsi="宋体" w:cs="宋体"/>
          <w:kern w:val="0"/>
          <w:sz w:val="32"/>
          <w:szCs w:val="32"/>
        </w:rPr>
      </w:pPr>
      <w:r w:rsidRPr="001963B8">
        <w:rPr>
          <w:rFonts w:ascii="仿宋_GB2312" w:eastAsia="仿宋_GB2312" w:hAnsi="宋体" w:cs="宋体" w:hint="eastAsia"/>
          <w:kern w:val="0"/>
          <w:sz w:val="32"/>
          <w:szCs w:val="32"/>
        </w:rPr>
        <w:t>2018年政府性基金预算拨款基本支出 0万元，比2017年执行数据增加（减少）0万元，增长（下降） 0 %。其中：</w:t>
      </w:r>
    </w:p>
    <w:p w:rsidR="001963B8" w:rsidRPr="001963B8" w:rsidRDefault="001963B8" w:rsidP="001963B8">
      <w:pPr>
        <w:widowControl/>
        <w:spacing w:line="560" w:lineRule="exact"/>
        <w:ind w:firstLineChars="200" w:firstLine="640"/>
        <w:jc w:val="left"/>
        <w:rPr>
          <w:rFonts w:ascii="仿宋_GB2312" w:eastAsia="仿宋_GB2312" w:hAnsi="宋体" w:cs="宋体"/>
          <w:kern w:val="0"/>
          <w:sz w:val="32"/>
          <w:szCs w:val="32"/>
        </w:rPr>
      </w:pPr>
      <w:r w:rsidRPr="001963B8">
        <w:rPr>
          <w:rFonts w:ascii="仿宋_GB2312" w:eastAsia="仿宋_GB2312" w:hAnsi="宋体" w:cs="宋体" w:hint="eastAsia"/>
          <w:kern w:val="0"/>
          <w:sz w:val="32"/>
          <w:szCs w:val="32"/>
        </w:rPr>
        <w:t>人员经费0万元，主要包括：基本工资、津贴补贴、奖金、社会保障缴费、伙食补助费、绩效工资、其他工资福利支出、离休费、退休费、抚恤金、生活补助、医疗费、助学金、奖励金、住房公积金、提租补贴、购房补贴、其他对个人和家庭的补助支出；</w:t>
      </w:r>
    </w:p>
    <w:p w:rsidR="001963B8" w:rsidRPr="001963B8" w:rsidRDefault="001963B8" w:rsidP="001963B8">
      <w:pPr>
        <w:widowControl/>
        <w:spacing w:line="560" w:lineRule="exact"/>
        <w:ind w:firstLine="480"/>
        <w:jc w:val="left"/>
        <w:rPr>
          <w:rFonts w:ascii="仿宋_GB2312" w:eastAsia="仿宋_GB2312" w:hAnsi="宋体" w:cs="宋体"/>
          <w:kern w:val="0"/>
          <w:sz w:val="32"/>
          <w:szCs w:val="32"/>
        </w:rPr>
      </w:pPr>
      <w:r w:rsidRPr="001963B8">
        <w:rPr>
          <w:rFonts w:ascii="仿宋_GB2312" w:eastAsia="仿宋_GB2312" w:hAnsi="宋体" w:cs="宋体" w:hint="eastAsia"/>
          <w:kern w:val="0"/>
          <w:sz w:val="32"/>
          <w:szCs w:val="32"/>
        </w:rPr>
        <w:t>公用经费0万元，主要包括：办公费、印刷费、咨询费、手续费、水费、电费、邮电费、取暖费、物业管理费、差旅</w:t>
      </w:r>
      <w:r w:rsidRPr="001963B8">
        <w:rPr>
          <w:rFonts w:ascii="仿宋_GB2312" w:eastAsia="仿宋_GB2312" w:hAnsi="宋体" w:cs="宋体" w:hint="eastAsia"/>
          <w:kern w:val="0"/>
          <w:sz w:val="32"/>
          <w:szCs w:val="32"/>
        </w:rPr>
        <w:lastRenderedPageBreak/>
        <w:t>费、因公出国（境）费、维修（护）费、租赁费、会议费、培训费、公务接待费、专用材料费、劳务费、委托业务费、工会经费、福利费、公务用车运行维护费、其他交通费、其他商品和服务支出、办公设备购置、专用设备购置。</w:t>
      </w:r>
    </w:p>
    <w:p w:rsidR="001963B8" w:rsidRPr="001963B8" w:rsidRDefault="001963B8" w:rsidP="001963B8">
      <w:pPr>
        <w:widowControl/>
        <w:spacing w:line="560" w:lineRule="exact"/>
        <w:ind w:firstLine="480"/>
        <w:jc w:val="left"/>
        <w:rPr>
          <w:rFonts w:ascii="楷体_GB2312" w:eastAsia="楷体_GB2312" w:hAnsi="宋体" w:cs="宋体"/>
          <w:b/>
          <w:kern w:val="0"/>
          <w:sz w:val="32"/>
          <w:szCs w:val="32"/>
        </w:rPr>
      </w:pPr>
      <w:r w:rsidRPr="001963B8">
        <w:rPr>
          <w:rFonts w:ascii="楷体_GB2312" w:eastAsia="楷体_GB2312" w:hAnsi="宋体" w:cs="宋体" w:hint="eastAsia"/>
          <w:b/>
          <w:kern w:val="0"/>
          <w:sz w:val="32"/>
          <w:szCs w:val="32"/>
        </w:rPr>
        <w:t>（二）项目支出情况说明</w:t>
      </w:r>
    </w:p>
    <w:p w:rsidR="001963B8" w:rsidRPr="001963B8" w:rsidRDefault="001963B8" w:rsidP="001963B8">
      <w:pPr>
        <w:widowControl/>
        <w:spacing w:line="560" w:lineRule="exact"/>
        <w:ind w:firstLine="480"/>
        <w:jc w:val="left"/>
        <w:rPr>
          <w:rFonts w:ascii="仿宋_GB2312" w:eastAsia="仿宋_GB2312" w:hAnsi="宋体" w:cs="宋体"/>
          <w:kern w:val="0"/>
          <w:sz w:val="32"/>
          <w:szCs w:val="32"/>
        </w:rPr>
      </w:pPr>
      <w:r w:rsidRPr="001963B8">
        <w:rPr>
          <w:rFonts w:ascii="仿宋_GB2312" w:eastAsia="仿宋_GB2312" w:hAnsi="宋体" w:cs="宋体" w:hint="eastAsia"/>
          <w:kern w:val="0"/>
          <w:sz w:val="32"/>
          <w:szCs w:val="32"/>
        </w:rPr>
        <w:t>2018年政府性基金预算拨款项目支出0万元,无项目说明</w:t>
      </w:r>
    </w:p>
    <w:p w:rsidR="001963B8" w:rsidRPr="001963B8" w:rsidRDefault="001963B8" w:rsidP="001963B8">
      <w:pPr>
        <w:widowControl/>
        <w:spacing w:line="560" w:lineRule="exact"/>
        <w:ind w:firstLine="480"/>
        <w:jc w:val="left"/>
        <w:rPr>
          <w:rFonts w:ascii="黑体" w:eastAsia="黑体" w:hAnsi="宋体" w:cs="宋体"/>
          <w:b/>
          <w:kern w:val="0"/>
          <w:sz w:val="32"/>
          <w:szCs w:val="32"/>
        </w:rPr>
      </w:pPr>
      <w:r w:rsidRPr="001963B8">
        <w:rPr>
          <w:rFonts w:ascii="黑体" w:eastAsia="黑体" w:hAnsi="宋体" w:cs="宋体" w:hint="eastAsia"/>
          <w:b/>
          <w:kern w:val="0"/>
          <w:sz w:val="32"/>
          <w:szCs w:val="32"/>
        </w:rPr>
        <w:t>六、收支预算情况的总体说明</w:t>
      </w:r>
    </w:p>
    <w:p w:rsidR="001963B8" w:rsidRPr="001963B8" w:rsidRDefault="001963B8" w:rsidP="001963B8">
      <w:pPr>
        <w:widowControl/>
        <w:spacing w:line="560" w:lineRule="exact"/>
        <w:ind w:firstLine="480"/>
        <w:jc w:val="left"/>
        <w:rPr>
          <w:rFonts w:ascii="仿宋_GB2312" w:eastAsia="仿宋_GB2312" w:hAnsi="宋体" w:cs="宋体"/>
          <w:kern w:val="0"/>
          <w:sz w:val="32"/>
          <w:szCs w:val="32"/>
        </w:rPr>
      </w:pPr>
      <w:r w:rsidRPr="001963B8">
        <w:rPr>
          <w:rFonts w:ascii="仿宋_GB2312" w:eastAsia="仿宋_GB2312" w:hAnsi="宋体" w:cs="宋体" w:hint="eastAsia"/>
          <w:kern w:val="0"/>
          <w:sz w:val="32"/>
          <w:szCs w:val="32"/>
        </w:rPr>
        <w:t>收入总预算</w:t>
      </w:r>
      <w:r>
        <w:rPr>
          <w:rFonts w:ascii="仿宋_GB2312" w:eastAsia="仿宋_GB2312" w:hAnsi="宋体" w:cs="宋体" w:hint="eastAsia"/>
          <w:kern w:val="0"/>
          <w:sz w:val="32"/>
          <w:szCs w:val="32"/>
        </w:rPr>
        <w:t>2886.45</w:t>
      </w:r>
      <w:r w:rsidRPr="001963B8">
        <w:rPr>
          <w:rFonts w:ascii="仿宋_GB2312" w:eastAsia="仿宋_GB2312" w:hAnsi="宋体" w:cs="宋体" w:hint="eastAsia"/>
          <w:kern w:val="0"/>
          <w:sz w:val="32"/>
          <w:szCs w:val="32"/>
        </w:rPr>
        <w:t>万元，支出总预算</w:t>
      </w:r>
      <w:r>
        <w:rPr>
          <w:rFonts w:ascii="仿宋_GB2312" w:eastAsia="仿宋_GB2312" w:hAnsi="宋体" w:cs="宋体" w:hint="eastAsia"/>
          <w:kern w:val="0"/>
          <w:sz w:val="32"/>
          <w:szCs w:val="32"/>
        </w:rPr>
        <w:t>2886.45</w:t>
      </w:r>
      <w:r w:rsidRPr="001963B8">
        <w:rPr>
          <w:rFonts w:ascii="仿宋_GB2312" w:eastAsia="仿宋_GB2312" w:hAnsi="宋体" w:cs="宋体" w:hint="eastAsia"/>
          <w:kern w:val="0"/>
          <w:sz w:val="32"/>
          <w:szCs w:val="32"/>
        </w:rPr>
        <w:t>万元。</w:t>
      </w:r>
    </w:p>
    <w:p w:rsidR="001963B8" w:rsidRPr="001963B8" w:rsidRDefault="001963B8" w:rsidP="001963B8">
      <w:pPr>
        <w:widowControl/>
        <w:spacing w:line="560" w:lineRule="exact"/>
        <w:ind w:firstLine="480"/>
        <w:jc w:val="left"/>
        <w:rPr>
          <w:rFonts w:ascii="仿宋_GB2312" w:eastAsia="仿宋_GB2312" w:hAnsi="宋体" w:cs="宋体"/>
          <w:kern w:val="0"/>
          <w:sz w:val="32"/>
          <w:szCs w:val="32"/>
        </w:rPr>
      </w:pPr>
      <w:r w:rsidRPr="001963B8">
        <w:rPr>
          <w:rFonts w:ascii="仿宋_GB2312" w:eastAsia="仿宋_GB2312" w:hAnsi="宋体" w:cs="宋体" w:hint="eastAsia"/>
          <w:kern w:val="0"/>
          <w:sz w:val="32"/>
          <w:szCs w:val="32"/>
        </w:rPr>
        <w:t>收入预算包括：上年结转0万元，占0%；财政拨款收入</w:t>
      </w:r>
      <w:r>
        <w:rPr>
          <w:rFonts w:ascii="仿宋_GB2312" w:eastAsia="仿宋_GB2312" w:hAnsi="宋体" w:cs="宋体" w:hint="eastAsia"/>
          <w:kern w:val="0"/>
          <w:sz w:val="32"/>
          <w:szCs w:val="32"/>
        </w:rPr>
        <w:t>2886.45</w:t>
      </w:r>
      <w:r w:rsidRPr="001963B8">
        <w:rPr>
          <w:rFonts w:ascii="仿宋_GB2312" w:eastAsia="仿宋_GB2312" w:hAnsi="宋体" w:cs="宋体" w:hint="eastAsia"/>
          <w:kern w:val="0"/>
          <w:sz w:val="32"/>
          <w:szCs w:val="32"/>
        </w:rPr>
        <w:t>万元，占100%；事业收入0万元，占0%；事业单位经营收入0万元，占0%；其他收入0万元，占0%。</w:t>
      </w:r>
    </w:p>
    <w:p w:rsidR="001963B8" w:rsidRPr="001963B8" w:rsidRDefault="001963B8" w:rsidP="001963B8">
      <w:pPr>
        <w:widowControl/>
        <w:wordWrap w:val="0"/>
        <w:spacing w:line="580" w:lineRule="exact"/>
        <w:ind w:firstLineChars="250" w:firstLine="800"/>
        <w:jc w:val="left"/>
        <w:rPr>
          <w:rFonts w:ascii="仿宋_GB2312" w:eastAsia="仿宋_GB2312" w:hAnsi="宋体" w:cs="Times New Roman"/>
          <w:kern w:val="0"/>
          <w:sz w:val="32"/>
          <w:szCs w:val="32"/>
        </w:rPr>
      </w:pPr>
      <w:r w:rsidRPr="001963B8">
        <w:rPr>
          <w:rFonts w:ascii="仿宋_GB2312" w:eastAsia="仿宋_GB2312" w:hAnsi="宋体" w:cs="宋体" w:hint="eastAsia"/>
          <w:kern w:val="0"/>
          <w:sz w:val="32"/>
          <w:szCs w:val="32"/>
        </w:rPr>
        <w:t>支出预算包括：基本支出</w:t>
      </w:r>
      <w:r>
        <w:rPr>
          <w:rFonts w:ascii="仿宋_GB2312" w:eastAsia="仿宋_GB2312" w:hAnsi="宋体" w:cs="宋体" w:hint="eastAsia"/>
          <w:kern w:val="0"/>
          <w:sz w:val="32"/>
          <w:szCs w:val="32"/>
        </w:rPr>
        <w:t>936.45</w:t>
      </w:r>
      <w:r w:rsidRPr="001963B8">
        <w:rPr>
          <w:rFonts w:ascii="仿宋_GB2312" w:eastAsia="仿宋_GB2312" w:hAnsi="宋体" w:cs="宋体" w:hint="eastAsia"/>
          <w:kern w:val="0"/>
          <w:sz w:val="32"/>
          <w:szCs w:val="32"/>
        </w:rPr>
        <w:t>万元，占</w:t>
      </w:r>
      <w:r>
        <w:rPr>
          <w:rFonts w:ascii="仿宋_GB2312" w:eastAsia="仿宋_GB2312" w:hAnsi="宋体" w:cs="宋体" w:hint="eastAsia"/>
          <w:kern w:val="0"/>
          <w:sz w:val="32"/>
          <w:szCs w:val="32"/>
        </w:rPr>
        <w:t>32.4</w:t>
      </w:r>
      <w:r w:rsidRPr="001963B8">
        <w:rPr>
          <w:rFonts w:ascii="仿宋_GB2312" w:eastAsia="仿宋_GB2312" w:hAnsi="宋体" w:cs="宋体" w:hint="eastAsia"/>
          <w:kern w:val="0"/>
          <w:sz w:val="32"/>
          <w:szCs w:val="32"/>
        </w:rPr>
        <w:t>% ；项目支出</w:t>
      </w:r>
      <w:r>
        <w:rPr>
          <w:rFonts w:ascii="仿宋_GB2312" w:eastAsia="仿宋_GB2312" w:hAnsi="宋体" w:cs="宋体" w:hint="eastAsia"/>
          <w:kern w:val="0"/>
          <w:sz w:val="32"/>
          <w:szCs w:val="32"/>
        </w:rPr>
        <w:t>1950</w:t>
      </w:r>
      <w:r w:rsidRPr="001963B8">
        <w:rPr>
          <w:rFonts w:ascii="仿宋_GB2312" w:eastAsia="仿宋_GB2312" w:hAnsi="宋体" w:cs="宋体" w:hint="eastAsia"/>
          <w:kern w:val="0"/>
          <w:sz w:val="32"/>
          <w:szCs w:val="32"/>
        </w:rPr>
        <w:t>万元，事业单位经营支出0万元，占 0%；上缴上级支出0万元，占0%；对附属单位补助支出0万元，占0%</w:t>
      </w:r>
    </w:p>
    <w:p w:rsidR="001963B8" w:rsidRPr="001963B8" w:rsidRDefault="001963B8" w:rsidP="001963B8">
      <w:pPr>
        <w:widowControl/>
        <w:wordWrap w:val="0"/>
        <w:spacing w:line="580" w:lineRule="exact"/>
        <w:ind w:firstLineChars="200" w:firstLine="640"/>
        <w:jc w:val="left"/>
        <w:rPr>
          <w:rFonts w:ascii="黑体" w:eastAsia="黑体" w:hAnsi="黑体" w:cs="Times New Roman"/>
          <w:kern w:val="0"/>
          <w:sz w:val="32"/>
          <w:szCs w:val="32"/>
        </w:rPr>
      </w:pPr>
      <w:r w:rsidRPr="001963B8">
        <w:rPr>
          <w:rFonts w:ascii="黑体" w:eastAsia="黑体" w:hAnsi="黑体" w:cs="Times New Roman" w:hint="eastAsia"/>
          <w:kern w:val="0"/>
          <w:sz w:val="32"/>
          <w:szCs w:val="32"/>
        </w:rPr>
        <w:t>七、其他情况说明</w:t>
      </w:r>
    </w:p>
    <w:p w:rsidR="00DD4F84" w:rsidRDefault="005D0353">
      <w:pPr>
        <w:widowControl/>
        <w:wordWrap w:val="0"/>
        <w:spacing w:line="580" w:lineRule="exact"/>
        <w:ind w:firstLineChars="200" w:firstLine="640"/>
        <w:jc w:val="left"/>
        <w:rPr>
          <w:rFonts w:ascii="仿宋_GB2312" w:eastAsia="仿宋_GB2312" w:hAnsi="宋体"/>
          <w:kern w:val="0"/>
          <w:sz w:val="32"/>
          <w:szCs w:val="32"/>
        </w:rPr>
      </w:pPr>
      <w:bookmarkStart w:id="0" w:name="_GoBack"/>
      <w:bookmarkEnd w:id="0"/>
      <w:r>
        <w:rPr>
          <w:rFonts w:ascii="仿宋_GB2312" w:eastAsia="仿宋_GB2312" w:hAnsi="宋体" w:hint="eastAsia"/>
          <w:kern w:val="0"/>
          <w:sz w:val="32"/>
          <w:szCs w:val="32"/>
        </w:rPr>
        <w:t>1.国有资产占用使用情况</w:t>
      </w:r>
    </w:p>
    <w:p w:rsidR="00E837F1" w:rsidRDefault="005D0353" w:rsidP="00E837F1">
      <w:pPr>
        <w:widowControl/>
        <w:spacing w:line="560" w:lineRule="atLeast"/>
        <w:ind w:firstLine="480"/>
        <w:jc w:val="left"/>
        <w:rPr>
          <w:szCs w:val="21"/>
        </w:rPr>
      </w:pPr>
      <w:r>
        <w:rPr>
          <w:rFonts w:ascii="仿宋_GB2312" w:eastAsia="仿宋_GB2312" w:hAnsi="宋体" w:hint="eastAsia"/>
          <w:kern w:val="0"/>
          <w:sz w:val="32"/>
          <w:szCs w:val="32"/>
        </w:rPr>
        <w:t>截至</w:t>
      </w:r>
      <w:r>
        <w:rPr>
          <w:rFonts w:ascii="仿宋_GB2312" w:eastAsia="仿宋_GB2312" w:hAnsi="宋体"/>
          <w:kern w:val="0"/>
          <w:sz w:val="32"/>
          <w:szCs w:val="32"/>
        </w:rPr>
        <w:t>201</w:t>
      </w:r>
      <w:r>
        <w:rPr>
          <w:rFonts w:ascii="仿宋_GB2312" w:eastAsia="仿宋_GB2312" w:hAnsi="宋体" w:hint="eastAsia"/>
          <w:kern w:val="0"/>
          <w:sz w:val="32"/>
          <w:szCs w:val="32"/>
        </w:rPr>
        <w:t>7年</w:t>
      </w:r>
      <w:r>
        <w:rPr>
          <w:rFonts w:ascii="仿宋_GB2312" w:eastAsia="仿宋_GB2312" w:hAnsi="宋体"/>
          <w:kern w:val="0"/>
          <w:sz w:val="32"/>
          <w:szCs w:val="32"/>
        </w:rPr>
        <w:t>12</w:t>
      </w:r>
      <w:r>
        <w:rPr>
          <w:rFonts w:ascii="仿宋_GB2312" w:eastAsia="仿宋_GB2312" w:hAnsi="宋体" w:hint="eastAsia"/>
          <w:kern w:val="0"/>
          <w:sz w:val="32"/>
          <w:szCs w:val="32"/>
        </w:rPr>
        <w:t>月</w:t>
      </w:r>
      <w:r>
        <w:rPr>
          <w:rFonts w:ascii="仿宋_GB2312" w:eastAsia="仿宋_GB2312" w:hAnsi="宋体"/>
          <w:kern w:val="0"/>
          <w:sz w:val="32"/>
          <w:szCs w:val="32"/>
        </w:rPr>
        <w:t>31</w:t>
      </w:r>
      <w:r>
        <w:rPr>
          <w:rFonts w:ascii="仿宋_GB2312" w:eastAsia="仿宋_GB2312" w:hAnsi="宋体" w:hint="eastAsia"/>
          <w:kern w:val="0"/>
          <w:sz w:val="32"/>
          <w:szCs w:val="32"/>
        </w:rPr>
        <w:t>日，林业局占用使用国有资产总体情况为房屋2820平方米，价值299.4万元；车辆8辆，价值145.8万元；办公家具、办公设备等其他资产价值267.4万元</w:t>
      </w:r>
      <w:r w:rsidR="00227DD1">
        <w:rPr>
          <w:rFonts w:ascii="仿宋_GB2312" w:eastAsia="仿宋_GB2312" w:hAnsi="宋体" w:hint="eastAsia"/>
          <w:kern w:val="0"/>
          <w:sz w:val="32"/>
          <w:szCs w:val="32"/>
        </w:rPr>
        <w:t>。</w:t>
      </w:r>
    </w:p>
    <w:p w:rsidR="00E837F1" w:rsidRDefault="00E837F1" w:rsidP="00E837F1">
      <w:pPr>
        <w:widowControl/>
        <w:spacing w:line="360" w:lineRule="auto"/>
        <w:ind w:firstLine="480"/>
        <w:jc w:val="left"/>
        <w:rPr>
          <w:rFonts w:ascii="宋体" w:hAnsi="宋体" w:cs="宋体"/>
          <w:sz w:val="32"/>
          <w:szCs w:val="32"/>
        </w:rPr>
      </w:pPr>
    </w:p>
    <w:p w:rsidR="00DD4F84" w:rsidRDefault="00DD4F84" w:rsidP="00AD0B83">
      <w:pPr>
        <w:widowControl/>
        <w:wordWrap w:val="0"/>
        <w:spacing w:line="580" w:lineRule="exact"/>
        <w:ind w:firstLine="630"/>
        <w:jc w:val="left"/>
        <w:rPr>
          <w:rFonts w:ascii="仿宋_GB2312" w:eastAsia="仿宋_GB2312" w:hAnsi="宋体"/>
          <w:kern w:val="0"/>
          <w:sz w:val="32"/>
          <w:szCs w:val="32"/>
        </w:rPr>
      </w:pPr>
    </w:p>
    <w:p w:rsidR="00AD0B83" w:rsidRDefault="00AD0B83" w:rsidP="00AD0B83">
      <w:pPr>
        <w:widowControl/>
        <w:wordWrap w:val="0"/>
        <w:spacing w:line="580" w:lineRule="exact"/>
        <w:ind w:firstLine="630"/>
        <w:jc w:val="left"/>
        <w:rPr>
          <w:rFonts w:ascii="仿宋_GB2312" w:eastAsia="仿宋_GB2312" w:hAnsi="宋体"/>
          <w:kern w:val="0"/>
          <w:sz w:val="32"/>
          <w:szCs w:val="32"/>
        </w:rPr>
      </w:pPr>
      <w:r>
        <w:rPr>
          <w:rFonts w:ascii="仿宋_GB2312" w:eastAsia="仿宋_GB2312" w:hAnsi="宋体" w:hint="eastAsia"/>
          <w:kern w:val="0"/>
          <w:sz w:val="32"/>
          <w:szCs w:val="32"/>
        </w:rPr>
        <w:lastRenderedPageBreak/>
        <w:t>2．预算绩效情况</w:t>
      </w:r>
    </w:p>
    <w:p w:rsidR="00164672" w:rsidRDefault="00164672" w:rsidP="00164672">
      <w:pPr>
        <w:spacing w:line="560" w:lineRule="atLeast"/>
        <w:ind w:firstLine="643"/>
        <w:rPr>
          <w:szCs w:val="21"/>
        </w:rPr>
      </w:pPr>
      <w:r>
        <w:rPr>
          <w:rFonts w:ascii="宋体" w:hAnsi="宋体" w:cs="宋体" w:hint="eastAsia"/>
          <w:sz w:val="32"/>
          <w:szCs w:val="32"/>
        </w:rPr>
        <w:t>本部门已开展绩效管理工作。</w:t>
      </w:r>
      <w:r>
        <w:rPr>
          <w:sz w:val="32"/>
          <w:szCs w:val="32"/>
        </w:rPr>
        <w:t>根据财政预算管理要求，在编制</w:t>
      </w:r>
      <w:r>
        <w:rPr>
          <w:sz w:val="32"/>
          <w:szCs w:val="32"/>
        </w:rPr>
        <w:t>201</w:t>
      </w:r>
      <w:r>
        <w:rPr>
          <w:rFonts w:hint="eastAsia"/>
          <w:sz w:val="32"/>
          <w:szCs w:val="32"/>
        </w:rPr>
        <w:t>8</w:t>
      </w:r>
      <w:r>
        <w:rPr>
          <w:sz w:val="32"/>
          <w:szCs w:val="32"/>
        </w:rPr>
        <w:t>年度预算时全面开展绩效自评。自评覆盖率达到</w:t>
      </w:r>
      <w:r>
        <w:rPr>
          <w:sz w:val="32"/>
          <w:szCs w:val="32"/>
        </w:rPr>
        <w:t>100%</w:t>
      </w:r>
      <w:r>
        <w:rPr>
          <w:sz w:val="32"/>
          <w:szCs w:val="32"/>
        </w:rPr>
        <w:t>。在预算执行过程中，及时根据项目进度拨付资金，项目完成后按要求组织人员进行验收，并出具验收报告。</w:t>
      </w:r>
    </w:p>
    <w:p w:rsidR="00DD4F84" w:rsidRDefault="004F1089" w:rsidP="00164672">
      <w:pPr>
        <w:widowControl/>
        <w:wordWrap w:val="0"/>
        <w:spacing w:line="58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3</w:t>
      </w:r>
      <w:r w:rsidR="005D0353">
        <w:rPr>
          <w:rFonts w:ascii="仿宋_GB2312" w:eastAsia="仿宋_GB2312" w:hAnsi="宋体" w:hint="eastAsia"/>
          <w:kern w:val="0"/>
          <w:sz w:val="32"/>
          <w:szCs w:val="32"/>
        </w:rPr>
        <w:t>、其他需说明的事项:无</w:t>
      </w:r>
    </w:p>
    <w:p w:rsidR="00DD4F84" w:rsidRDefault="005D0353">
      <w:pPr>
        <w:spacing w:line="580" w:lineRule="exact"/>
        <w:outlineLvl w:val="1"/>
        <w:rPr>
          <w:rFonts w:ascii="黑体" w:eastAsia="黑体" w:hAnsi="黑体"/>
          <w:kern w:val="0"/>
          <w:sz w:val="32"/>
          <w:szCs w:val="32"/>
        </w:rPr>
      </w:pPr>
      <w:r>
        <w:rPr>
          <w:rFonts w:ascii="黑体" w:eastAsia="黑体" w:hAnsi="黑体" w:hint="eastAsia"/>
          <w:kern w:val="0"/>
          <w:sz w:val="32"/>
          <w:szCs w:val="32"/>
        </w:rPr>
        <w:t>第三部分</w:t>
      </w:r>
      <w:r>
        <w:rPr>
          <w:rFonts w:ascii="黑体" w:eastAsia="黑体" w:hAnsi="宋体" w:hint="eastAsia"/>
          <w:kern w:val="0"/>
          <w:sz w:val="32"/>
          <w:szCs w:val="32"/>
        </w:rPr>
        <w:t> </w:t>
      </w:r>
      <w:r>
        <w:rPr>
          <w:rFonts w:ascii="黑体" w:eastAsia="黑体" w:hAnsi="黑体" w:hint="eastAsia"/>
          <w:kern w:val="0"/>
          <w:sz w:val="32"/>
          <w:szCs w:val="32"/>
        </w:rPr>
        <w:t>2018年度部门预算公开表格</w:t>
      </w:r>
    </w:p>
    <w:p w:rsidR="00DD4F84" w:rsidRDefault="005D0353">
      <w:pPr>
        <w:spacing w:line="580" w:lineRule="exact"/>
        <w:rPr>
          <w:rFonts w:ascii="仿宋_GB2312" w:eastAsia="仿宋_GB2312" w:hAnsi="仿宋"/>
          <w:sz w:val="32"/>
          <w:szCs w:val="32"/>
        </w:rPr>
      </w:pPr>
      <w:r>
        <w:rPr>
          <w:rFonts w:ascii="仿宋_GB2312" w:eastAsia="仿宋_GB2312" w:hAnsi="仿宋" w:hint="eastAsia"/>
          <w:sz w:val="32"/>
          <w:szCs w:val="32"/>
        </w:rPr>
        <w:t xml:space="preserve">    一、收支预算总表</w:t>
      </w:r>
    </w:p>
    <w:p w:rsidR="00DD4F84" w:rsidRDefault="005D0353">
      <w:pPr>
        <w:spacing w:line="580" w:lineRule="exact"/>
        <w:rPr>
          <w:rFonts w:ascii="仿宋_GB2312" w:eastAsia="仿宋_GB2312" w:hAnsi="仿宋"/>
          <w:sz w:val="32"/>
          <w:szCs w:val="32"/>
        </w:rPr>
      </w:pPr>
      <w:r>
        <w:rPr>
          <w:rFonts w:ascii="仿宋_GB2312" w:eastAsia="仿宋_GB2312" w:hAnsi="仿宋" w:hint="eastAsia"/>
          <w:sz w:val="32"/>
          <w:szCs w:val="32"/>
        </w:rPr>
        <w:t xml:space="preserve">    二、收入预算总表</w:t>
      </w:r>
    </w:p>
    <w:p w:rsidR="00DD4F84" w:rsidRDefault="005D0353">
      <w:pPr>
        <w:spacing w:line="580" w:lineRule="exact"/>
        <w:rPr>
          <w:rFonts w:ascii="仿宋_GB2312" w:eastAsia="仿宋_GB2312" w:hAnsi="仿宋"/>
          <w:sz w:val="32"/>
          <w:szCs w:val="32"/>
        </w:rPr>
      </w:pPr>
      <w:r>
        <w:rPr>
          <w:rFonts w:ascii="仿宋_GB2312" w:eastAsia="仿宋_GB2312" w:hAnsi="仿宋" w:hint="eastAsia"/>
          <w:sz w:val="32"/>
          <w:szCs w:val="32"/>
        </w:rPr>
        <w:t xml:space="preserve">    三、支出预算总表</w:t>
      </w:r>
    </w:p>
    <w:p w:rsidR="00DD4F84" w:rsidRDefault="005D0353">
      <w:pPr>
        <w:spacing w:line="580" w:lineRule="exact"/>
        <w:rPr>
          <w:rFonts w:ascii="仿宋_GB2312" w:eastAsia="仿宋_GB2312" w:hAnsi="仿宋"/>
          <w:sz w:val="32"/>
          <w:szCs w:val="32"/>
        </w:rPr>
      </w:pPr>
      <w:r>
        <w:rPr>
          <w:rFonts w:ascii="仿宋_GB2312" w:eastAsia="仿宋_GB2312" w:hAnsi="仿宋" w:hint="eastAsia"/>
          <w:sz w:val="32"/>
          <w:szCs w:val="32"/>
        </w:rPr>
        <w:t xml:space="preserve">    四、财政拨款收支总表</w:t>
      </w:r>
    </w:p>
    <w:p w:rsidR="00DD4F84" w:rsidRDefault="005D0353">
      <w:pPr>
        <w:spacing w:line="580" w:lineRule="exact"/>
        <w:rPr>
          <w:rFonts w:ascii="仿宋_GB2312" w:eastAsia="仿宋_GB2312" w:hAnsi="仿宋"/>
          <w:sz w:val="32"/>
          <w:szCs w:val="32"/>
        </w:rPr>
      </w:pPr>
      <w:r>
        <w:rPr>
          <w:rFonts w:ascii="仿宋_GB2312" w:eastAsia="仿宋_GB2312" w:hAnsi="仿宋" w:hint="eastAsia"/>
          <w:sz w:val="32"/>
          <w:szCs w:val="32"/>
        </w:rPr>
        <w:t xml:space="preserve">    五、一般公共预算收入预算总表</w:t>
      </w:r>
    </w:p>
    <w:p w:rsidR="00DD4F84" w:rsidRDefault="005D0353">
      <w:pPr>
        <w:spacing w:line="580" w:lineRule="exact"/>
        <w:rPr>
          <w:rFonts w:ascii="仿宋_GB2312" w:eastAsia="仿宋_GB2312" w:hAnsi="仿宋"/>
          <w:sz w:val="32"/>
          <w:szCs w:val="32"/>
        </w:rPr>
      </w:pPr>
      <w:r>
        <w:rPr>
          <w:rFonts w:ascii="仿宋_GB2312" w:eastAsia="仿宋_GB2312" w:hAnsi="仿宋" w:hint="eastAsia"/>
          <w:sz w:val="32"/>
          <w:szCs w:val="32"/>
        </w:rPr>
        <w:t xml:space="preserve">    六、一般公共预算支出预算总表</w:t>
      </w:r>
    </w:p>
    <w:p w:rsidR="00DD4F84" w:rsidRDefault="005D0353">
      <w:pPr>
        <w:spacing w:line="580" w:lineRule="exact"/>
        <w:rPr>
          <w:rFonts w:ascii="仿宋_GB2312" w:eastAsia="仿宋_GB2312" w:hAnsi="仿宋"/>
          <w:sz w:val="32"/>
          <w:szCs w:val="32"/>
        </w:rPr>
      </w:pPr>
      <w:r>
        <w:rPr>
          <w:rFonts w:ascii="仿宋_GB2312" w:eastAsia="仿宋_GB2312" w:hAnsi="仿宋" w:hint="eastAsia"/>
          <w:sz w:val="32"/>
          <w:szCs w:val="32"/>
        </w:rPr>
        <w:t xml:space="preserve">    七、一般公共预算基本支出明细表</w:t>
      </w:r>
    </w:p>
    <w:p w:rsidR="00DD4F84" w:rsidRDefault="005D0353">
      <w:pPr>
        <w:spacing w:line="580" w:lineRule="exact"/>
        <w:rPr>
          <w:rFonts w:ascii="仿宋_GB2312" w:eastAsia="仿宋_GB2312" w:hAnsi="仿宋"/>
          <w:sz w:val="32"/>
          <w:szCs w:val="32"/>
        </w:rPr>
      </w:pPr>
      <w:r>
        <w:rPr>
          <w:rFonts w:ascii="仿宋_GB2312" w:eastAsia="仿宋_GB2312" w:hAnsi="仿宋" w:hint="eastAsia"/>
          <w:sz w:val="32"/>
          <w:szCs w:val="32"/>
        </w:rPr>
        <w:t xml:space="preserve">    八、一般公共预算财政拨款部门经济分类支出</w:t>
      </w:r>
    </w:p>
    <w:p w:rsidR="00DD4F84" w:rsidRDefault="005D0353">
      <w:pPr>
        <w:spacing w:line="580" w:lineRule="exact"/>
        <w:rPr>
          <w:rFonts w:ascii="仿宋_GB2312" w:eastAsia="仿宋_GB2312" w:hAnsi="仿宋"/>
          <w:sz w:val="32"/>
          <w:szCs w:val="32"/>
        </w:rPr>
      </w:pPr>
      <w:r>
        <w:rPr>
          <w:rFonts w:ascii="仿宋_GB2312" w:eastAsia="仿宋_GB2312" w:hAnsi="仿宋" w:hint="eastAsia"/>
          <w:sz w:val="32"/>
          <w:szCs w:val="32"/>
        </w:rPr>
        <w:t xml:space="preserve">    九、一般公共预算财政拨款政府经济分类支出表</w:t>
      </w:r>
    </w:p>
    <w:p w:rsidR="00DD4F84" w:rsidRDefault="005D0353">
      <w:pPr>
        <w:spacing w:line="580" w:lineRule="exact"/>
        <w:rPr>
          <w:rFonts w:ascii="仿宋_GB2312" w:eastAsia="仿宋_GB2312" w:hAnsi="仿宋"/>
          <w:sz w:val="32"/>
          <w:szCs w:val="32"/>
        </w:rPr>
      </w:pPr>
      <w:r>
        <w:rPr>
          <w:rFonts w:ascii="仿宋_GB2312" w:eastAsia="仿宋_GB2312" w:hAnsi="仿宋" w:hint="eastAsia"/>
          <w:sz w:val="32"/>
          <w:szCs w:val="32"/>
        </w:rPr>
        <w:t xml:space="preserve">    十、项目支出明细表</w:t>
      </w:r>
    </w:p>
    <w:p w:rsidR="00DD4F84" w:rsidRDefault="005D0353">
      <w:pPr>
        <w:spacing w:line="580" w:lineRule="exact"/>
        <w:rPr>
          <w:rFonts w:ascii="仿宋_GB2312" w:eastAsia="仿宋_GB2312" w:hAnsi="仿宋"/>
          <w:sz w:val="32"/>
          <w:szCs w:val="32"/>
        </w:rPr>
      </w:pPr>
      <w:r>
        <w:rPr>
          <w:rFonts w:ascii="仿宋_GB2312" w:eastAsia="仿宋_GB2312" w:hAnsi="仿宋" w:hint="eastAsia"/>
          <w:sz w:val="32"/>
          <w:szCs w:val="32"/>
        </w:rPr>
        <w:t xml:space="preserve">    十一、政府性基金预算总表</w:t>
      </w:r>
    </w:p>
    <w:p w:rsidR="00DD4F84" w:rsidRDefault="005D0353">
      <w:pPr>
        <w:spacing w:line="580" w:lineRule="exact"/>
        <w:rPr>
          <w:rFonts w:ascii="仿宋_GB2312" w:eastAsia="仿宋_GB2312" w:hAnsi="仿宋"/>
          <w:sz w:val="32"/>
          <w:szCs w:val="32"/>
        </w:rPr>
      </w:pPr>
      <w:r>
        <w:rPr>
          <w:rFonts w:ascii="仿宋_GB2312" w:eastAsia="仿宋_GB2312" w:hAnsi="仿宋" w:hint="eastAsia"/>
          <w:sz w:val="32"/>
          <w:szCs w:val="32"/>
        </w:rPr>
        <w:t xml:space="preserve">    十二、国有资本经营预算收支总表</w:t>
      </w:r>
    </w:p>
    <w:p w:rsidR="00DD4F84" w:rsidRDefault="005D0353">
      <w:pPr>
        <w:spacing w:line="580" w:lineRule="exact"/>
        <w:rPr>
          <w:rFonts w:ascii="仿宋_GB2312" w:eastAsia="仿宋_GB2312" w:hAnsi="仿宋"/>
          <w:sz w:val="32"/>
          <w:szCs w:val="32"/>
        </w:rPr>
      </w:pPr>
      <w:r>
        <w:rPr>
          <w:rFonts w:ascii="仿宋_GB2312" w:eastAsia="仿宋_GB2312" w:hAnsi="仿宋" w:hint="eastAsia"/>
          <w:sz w:val="32"/>
          <w:szCs w:val="32"/>
        </w:rPr>
        <w:t xml:space="preserve">    十三、三公经费预算表</w:t>
      </w:r>
    </w:p>
    <w:p w:rsidR="00DD4F84" w:rsidRDefault="005D0353">
      <w:pPr>
        <w:spacing w:line="580" w:lineRule="exact"/>
        <w:rPr>
          <w:rFonts w:ascii="仿宋_GB2312" w:eastAsia="仿宋_GB2312" w:hAnsi="仿宋"/>
          <w:sz w:val="32"/>
          <w:szCs w:val="32"/>
        </w:rPr>
      </w:pPr>
      <w:r>
        <w:rPr>
          <w:rFonts w:ascii="仿宋_GB2312" w:eastAsia="仿宋_GB2312" w:hAnsi="仿宋" w:hint="eastAsia"/>
          <w:sz w:val="32"/>
          <w:szCs w:val="32"/>
        </w:rPr>
        <w:t xml:space="preserve">    十四、政府采购支出表</w:t>
      </w:r>
    </w:p>
    <w:p w:rsidR="00DD4F84" w:rsidRDefault="005D0353">
      <w:pPr>
        <w:spacing w:line="580" w:lineRule="exact"/>
        <w:rPr>
          <w:rFonts w:ascii="仿宋_GB2312" w:eastAsia="仿宋_GB2312" w:hAnsi="仿宋"/>
          <w:sz w:val="32"/>
          <w:szCs w:val="32"/>
        </w:rPr>
      </w:pPr>
      <w:r>
        <w:rPr>
          <w:rFonts w:ascii="仿宋_GB2312" w:eastAsia="仿宋_GB2312" w:hAnsi="仿宋" w:hint="eastAsia"/>
          <w:sz w:val="32"/>
          <w:szCs w:val="32"/>
        </w:rPr>
        <w:t xml:space="preserve">    十五、政府购买服务支出表</w:t>
      </w:r>
    </w:p>
    <w:p w:rsidR="00DD4F84" w:rsidRDefault="005D0353" w:rsidP="00C474FF">
      <w:pPr>
        <w:spacing w:afterLines="50" w:line="580" w:lineRule="exact"/>
        <w:outlineLvl w:val="1"/>
        <w:rPr>
          <w:rFonts w:ascii="黑体" w:eastAsia="黑体" w:hAnsi="黑体"/>
          <w:kern w:val="0"/>
          <w:sz w:val="32"/>
          <w:szCs w:val="32"/>
        </w:rPr>
      </w:pPr>
      <w:r>
        <w:rPr>
          <w:rFonts w:ascii="黑体" w:eastAsia="黑体" w:hAnsi="黑体" w:hint="eastAsia"/>
          <w:kern w:val="0"/>
          <w:sz w:val="32"/>
          <w:szCs w:val="32"/>
        </w:rPr>
        <w:t>第四部分  名词解释</w:t>
      </w:r>
    </w:p>
    <w:p w:rsidR="00DD4F84" w:rsidRDefault="005D0353" w:rsidP="00C474FF">
      <w:pPr>
        <w:spacing w:afterLines="50" w:line="580" w:lineRule="exact"/>
        <w:outlineLvl w:val="1"/>
        <w:rPr>
          <w:rFonts w:ascii="仿宋_GB2312" w:eastAsia="仿宋_GB2312" w:hAnsi="宋体"/>
          <w:kern w:val="0"/>
          <w:sz w:val="32"/>
          <w:szCs w:val="32"/>
        </w:rPr>
      </w:pPr>
      <w:r>
        <w:lastRenderedPageBreak/>
        <w:t xml:space="preserve">　　　</w:t>
      </w:r>
      <w:r>
        <w:rPr>
          <w:rFonts w:ascii="仿宋_GB2312" w:eastAsia="仿宋_GB2312" w:hAnsi="仿宋"/>
          <w:sz w:val="32"/>
          <w:szCs w:val="32"/>
        </w:rPr>
        <w:t>一、支出功能分类科目编码、名称：按照《2016年政府收支分类科目》</w:t>
      </w:r>
      <w:r>
        <w:rPr>
          <w:rFonts w:ascii="仿宋_GB2312" w:eastAsia="仿宋_GB2312" w:hAnsi="仿宋"/>
          <w:sz w:val="32"/>
          <w:szCs w:val="32"/>
        </w:rPr>
        <w:t>“</w:t>
      </w:r>
      <w:r>
        <w:rPr>
          <w:rFonts w:ascii="仿宋_GB2312" w:eastAsia="仿宋_GB2312" w:hAnsi="仿宋"/>
          <w:sz w:val="32"/>
          <w:szCs w:val="32"/>
        </w:rPr>
        <w:t>类</w:t>
      </w:r>
      <w:r>
        <w:rPr>
          <w:rFonts w:ascii="仿宋_GB2312" w:eastAsia="仿宋_GB2312" w:hAnsi="仿宋"/>
          <w:sz w:val="32"/>
          <w:szCs w:val="32"/>
        </w:rPr>
        <w:t>”</w:t>
      </w:r>
      <w:r>
        <w:rPr>
          <w:rFonts w:ascii="仿宋_GB2312" w:eastAsia="仿宋_GB2312" w:hAnsi="仿宋"/>
          <w:sz w:val="32"/>
          <w:szCs w:val="32"/>
        </w:rPr>
        <w:t>、</w:t>
      </w:r>
      <w:r>
        <w:rPr>
          <w:rFonts w:ascii="仿宋_GB2312" w:eastAsia="仿宋_GB2312" w:hAnsi="仿宋"/>
          <w:sz w:val="32"/>
          <w:szCs w:val="32"/>
        </w:rPr>
        <w:t>“</w:t>
      </w:r>
      <w:r>
        <w:rPr>
          <w:rFonts w:ascii="仿宋_GB2312" w:eastAsia="仿宋_GB2312" w:hAnsi="仿宋"/>
          <w:sz w:val="32"/>
          <w:szCs w:val="32"/>
        </w:rPr>
        <w:t>款</w:t>
      </w:r>
      <w:r>
        <w:rPr>
          <w:rFonts w:ascii="仿宋_GB2312" w:eastAsia="仿宋_GB2312" w:hAnsi="仿宋"/>
          <w:sz w:val="32"/>
          <w:szCs w:val="32"/>
        </w:rPr>
        <w:t>”</w:t>
      </w:r>
      <w:r>
        <w:rPr>
          <w:rFonts w:ascii="仿宋_GB2312" w:eastAsia="仿宋_GB2312" w:hAnsi="仿宋"/>
          <w:sz w:val="32"/>
          <w:szCs w:val="32"/>
        </w:rPr>
        <w:t>、</w:t>
      </w:r>
      <w:r>
        <w:rPr>
          <w:rFonts w:ascii="仿宋_GB2312" w:eastAsia="仿宋_GB2312" w:hAnsi="仿宋"/>
          <w:sz w:val="32"/>
          <w:szCs w:val="32"/>
        </w:rPr>
        <w:t>“</w:t>
      </w:r>
      <w:r>
        <w:rPr>
          <w:rFonts w:ascii="仿宋_GB2312" w:eastAsia="仿宋_GB2312" w:hAnsi="仿宋"/>
          <w:sz w:val="32"/>
          <w:szCs w:val="32"/>
        </w:rPr>
        <w:t>项</w:t>
      </w:r>
      <w:r>
        <w:rPr>
          <w:rFonts w:ascii="仿宋_GB2312" w:eastAsia="仿宋_GB2312" w:hAnsi="仿宋"/>
          <w:sz w:val="32"/>
          <w:szCs w:val="32"/>
        </w:rPr>
        <w:t>”</w:t>
      </w:r>
      <w:r>
        <w:rPr>
          <w:rFonts w:ascii="仿宋_GB2312" w:eastAsia="仿宋_GB2312" w:hAnsi="仿宋"/>
          <w:sz w:val="32"/>
          <w:szCs w:val="32"/>
        </w:rPr>
        <w:t>的编码和名称填列</w:t>
      </w:r>
      <w:r>
        <w:rPr>
          <w:rFonts w:ascii="仿宋_GB2312" w:eastAsia="仿宋_GB2312" w:hAnsi="仿宋" w:hint="eastAsia"/>
          <w:sz w:val="32"/>
          <w:szCs w:val="32"/>
        </w:rPr>
        <w:t>。</w:t>
      </w:r>
    </w:p>
    <w:p w:rsidR="00DD4F84" w:rsidRDefault="005D0353">
      <w:pPr>
        <w:spacing w:line="580" w:lineRule="exact"/>
        <w:rPr>
          <w:rFonts w:ascii="仿宋_GB2312" w:eastAsia="仿宋_GB2312" w:hAnsi="仿宋"/>
          <w:sz w:val="32"/>
          <w:szCs w:val="32"/>
        </w:rPr>
      </w:pPr>
      <w:r>
        <w:rPr>
          <w:rFonts w:ascii="仿宋_GB2312" w:eastAsia="仿宋_GB2312" w:hAnsi="仿宋"/>
          <w:sz w:val="32"/>
          <w:szCs w:val="32"/>
        </w:rPr>
        <w:t xml:space="preserve">　　二、年初结转和结余：是指单位上年结转本年使用的基本支出结转、项目支出结转和结余和经营结余。</w:t>
      </w:r>
      <w:r>
        <w:rPr>
          <w:rFonts w:ascii="宋体" w:eastAsia="宋体" w:hAnsi="宋体" w:cs="宋体" w:hint="eastAsia"/>
          <w:sz w:val="32"/>
          <w:szCs w:val="32"/>
        </w:rPr>
        <w:t>  </w:t>
      </w:r>
    </w:p>
    <w:p w:rsidR="00DD4F84" w:rsidRDefault="005D0353">
      <w:pPr>
        <w:spacing w:line="580" w:lineRule="exact"/>
        <w:rPr>
          <w:rFonts w:ascii="仿宋_GB2312" w:eastAsia="仿宋_GB2312" w:hAnsi="仿宋"/>
          <w:sz w:val="32"/>
          <w:szCs w:val="32"/>
        </w:rPr>
      </w:pPr>
      <w:r>
        <w:rPr>
          <w:rFonts w:ascii="仿宋_GB2312" w:eastAsia="仿宋_GB2312" w:hAnsi="仿宋"/>
          <w:sz w:val="32"/>
          <w:szCs w:val="32"/>
        </w:rPr>
        <w:t xml:space="preserve">　　三、基本支出结转：是指单位基本支出收支相抵后结转本年使用的累计余额，包括事业单位未转入事业基金的基本支出结转。</w:t>
      </w:r>
      <w:r>
        <w:rPr>
          <w:rFonts w:ascii="宋体" w:eastAsia="宋体" w:hAnsi="宋体" w:cs="宋体" w:hint="eastAsia"/>
          <w:sz w:val="32"/>
          <w:szCs w:val="32"/>
        </w:rPr>
        <w:t>  </w:t>
      </w:r>
    </w:p>
    <w:p w:rsidR="00DD4F84" w:rsidRDefault="005D0353">
      <w:pPr>
        <w:spacing w:line="580" w:lineRule="exact"/>
        <w:rPr>
          <w:rFonts w:ascii="仿宋_GB2312" w:eastAsia="仿宋_GB2312" w:hAnsi="仿宋"/>
          <w:sz w:val="32"/>
          <w:szCs w:val="32"/>
        </w:rPr>
      </w:pPr>
      <w:r>
        <w:rPr>
          <w:rFonts w:ascii="仿宋_GB2312" w:eastAsia="仿宋_GB2312" w:hAnsi="仿宋"/>
          <w:sz w:val="32"/>
          <w:szCs w:val="32"/>
        </w:rPr>
        <w:t xml:space="preserve">　　四、项目支出结转和结余：是指单位从财政部门或上级单位等取得，需要结转本年继续使用的项目支出收支累计余额。</w:t>
      </w:r>
      <w:r>
        <w:rPr>
          <w:rFonts w:ascii="宋体" w:eastAsia="宋体" w:hAnsi="宋体" w:cs="宋体" w:hint="eastAsia"/>
          <w:sz w:val="32"/>
          <w:szCs w:val="32"/>
        </w:rPr>
        <w:t>  </w:t>
      </w:r>
    </w:p>
    <w:p w:rsidR="00DD4F84" w:rsidRDefault="005D0353">
      <w:pPr>
        <w:spacing w:line="580" w:lineRule="exact"/>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hint="eastAsia"/>
          <w:sz w:val="32"/>
          <w:szCs w:val="32"/>
        </w:rPr>
        <w:t xml:space="preserve"> </w:t>
      </w:r>
      <w:r>
        <w:rPr>
          <w:rFonts w:ascii="仿宋_GB2312" w:eastAsia="仿宋_GB2312" w:hAnsi="仿宋"/>
          <w:sz w:val="32"/>
          <w:szCs w:val="32"/>
        </w:rPr>
        <w:t>五、基本建设资金结转和结余：是指单位基本建设类资金中非偿还性资金结转本年使用的累计余额。</w:t>
      </w:r>
      <w:r>
        <w:rPr>
          <w:rFonts w:ascii="宋体" w:eastAsia="宋体" w:hAnsi="宋体" w:cs="宋体" w:hint="eastAsia"/>
          <w:sz w:val="32"/>
          <w:szCs w:val="32"/>
        </w:rPr>
        <w:t>  </w:t>
      </w:r>
    </w:p>
    <w:p w:rsidR="00DD4F84" w:rsidRDefault="005D0353">
      <w:pPr>
        <w:spacing w:line="580" w:lineRule="exact"/>
        <w:rPr>
          <w:rFonts w:ascii="仿宋_GB2312" w:eastAsia="仿宋_GB2312" w:hAnsi="仿宋"/>
          <w:sz w:val="32"/>
          <w:szCs w:val="32"/>
        </w:rPr>
      </w:pPr>
      <w:r>
        <w:rPr>
          <w:rFonts w:ascii="仿宋_GB2312" w:eastAsia="仿宋_GB2312" w:hAnsi="仿宋"/>
          <w:sz w:val="32"/>
          <w:szCs w:val="32"/>
        </w:rPr>
        <w:t xml:space="preserve">　六、本年收入：是指单位本年度取得的全部收入。</w:t>
      </w:r>
      <w:r>
        <w:rPr>
          <w:rFonts w:ascii="宋体" w:eastAsia="宋体" w:hAnsi="宋体" w:cs="宋体" w:hint="eastAsia"/>
          <w:sz w:val="32"/>
          <w:szCs w:val="32"/>
        </w:rPr>
        <w:t>  </w:t>
      </w:r>
    </w:p>
    <w:p w:rsidR="00DD4F84" w:rsidRDefault="005D0353">
      <w:pPr>
        <w:spacing w:line="580" w:lineRule="exact"/>
        <w:rPr>
          <w:rFonts w:ascii="仿宋_GB2312" w:eastAsia="仿宋_GB2312" w:hAnsi="仿宋"/>
          <w:sz w:val="32"/>
          <w:szCs w:val="32"/>
        </w:rPr>
      </w:pPr>
      <w:r>
        <w:rPr>
          <w:rFonts w:ascii="仿宋_GB2312" w:eastAsia="仿宋_GB2312" w:hAnsi="仿宋"/>
          <w:sz w:val="32"/>
          <w:szCs w:val="32"/>
        </w:rPr>
        <w:t xml:space="preserve">　七、本年支出：是指单位本年度全部支出。</w:t>
      </w:r>
      <w:r>
        <w:rPr>
          <w:rFonts w:ascii="宋体" w:eastAsia="宋体" w:hAnsi="宋体" w:cs="宋体" w:hint="eastAsia"/>
          <w:sz w:val="32"/>
          <w:szCs w:val="32"/>
        </w:rPr>
        <w:t>  </w:t>
      </w:r>
    </w:p>
    <w:p w:rsidR="00DD4F84" w:rsidRDefault="005D0353">
      <w:pPr>
        <w:spacing w:line="580" w:lineRule="exact"/>
        <w:rPr>
          <w:rFonts w:ascii="仿宋_GB2312" w:eastAsia="仿宋_GB2312" w:hAnsi="仿宋"/>
          <w:sz w:val="32"/>
          <w:szCs w:val="32"/>
        </w:rPr>
      </w:pPr>
      <w:r>
        <w:rPr>
          <w:rFonts w:ascii="仿宋_GB2312" w:eastAsia="仿宋_GB2312" w:hAnsi="仿宋"/>
          <w:sz w:val="32"/>
          <w:szCs w:val="32"/>
        </w:rPr>
        <w:t xml:space="preserve">　八、结余分配：是指单位当年结余的分配情况。</w:t>
      </w:r>
      <w:r>
        <w:rPr>
          <w:rFonts w:ascii="宋体" w:eastAsia="宋体" w:hAnsi="宋体" w:cs="宋体" w:hint="eastAsia"/>
          <w:sz w:val="32"/>
          <w:szCs w:val="32"/>
        </w:rPr>
        <w:t>  </w:t>
      </w:r>
    </w:p>
    <w:p w:rsidR="00DD4F84" w:rsidRDefault="005D0353">
      <w:pPr>
        <w:spacing w:line="580" w:lineRule="exact"/>
        <w:rPr>
          <w:rFonts w:ascii="仿宋_GB2312" w:eastAsia="仿宋_GB2312" w:hAnsi="仿宋"/>
          <w:sz w:val="32"/>
          <w:szCs w:val="32"/>
        </w:rPr>
      </w:pPr>
      <w:r>
        <w:rPr>
          <w:rFonts w:ascii="仿宋_GB2312" w:eastAsia="仿宋_GB2312" w:hAnsi="仿宋"/>
          <w:sz w:val="32"/>
          <w:szCs w:val="32"/>
        </w:rPr>
        <w:t xml:space="preserve">　九、年末结转和结余：是指单位结转下年的基本支出结转、项目支出结转和结余和经营结余。</w:t>
      </w:r>
      <w:r>
        <w:rPr>
          <w:rFonts w:ascii="宋体" w:eastAsia="宋体" w:hAnsi="宋体" w:cs="宋体" w:hint="eastAsia"/>
          <w:sz w:val="32"/>
          <w:szCs w:val="32"/>
        </w:rPr>
        <w:t>  </w:t>
      </w:r>
    </w:p>
    <w:p w:rsidR="00DD4F84" w:rsidRDefault="005D0353">
      <w:pPr>
        <w:spacing w:line="580" w:lineRule="exact"/>
        <w:rPr>
          <w:rFonts w:ascii="仿宋_GB2312" w:eastAsia="仿宋_GB2312" w:hAnsi="仿宋"/>
          <w:sz w:val="32"/>
          <w:szCs w:val="32"/>
        </w:rPr>
      </w:pPr>
      <w:r>
        <w:rPr>
          <w:rFonts w:ascii="仿宋_GB2312" w:eastAsia="仿宋_GB2312" w:hAnsi="仿宋"/>
          <w:sz w:val="32"/>
          <w:szCs w:val="32"/>
        </w:rPr>
        <w:t xml:space="preserve">　十、财政拨款收入：是指单位本年度从本级财政部门取得的财政拨款，包括一般公共预算财政拨款和政府性基金预算财政拨款。</w:t>
      </w:r>
      <w:r>
        <w:rPr>
          <w:rFonts w:ascii="宋体" w:eastAsia="宋体" w:hAnsi="宋体" w:cs="宋体" w:hint="eastAsia"/>
          <w:sz w:val="32"/>
          <w:szCs w:val="32"/>
        </w:rPr>
        <w:t>  </w:t>
      </w:r>
    </w:p>
    <w:p w:rsidR="00DD4F84" w:rsidRDefault="005D0353">
      <w:pPr>
        <w:spacing w:line="580" w:lineRule="exact"/>
        <w:rPr>
          <w:rFonts w:ascii="仿宋_GB2312" w:eastAsia="仿宋_GB2312" w:hAnsi="仿宋"/>
          <w:sz w:val="32"/>
          <w:szCs w:val="32"/>
        </w:rPr>
      </w:pPr>
      <w:r>
        <w:rPr>
          <w:rFonts w:ascii="仿宋_GB2312" w:eastAsia="仿宋_GB2312" w:hAnsi="仿宋"/>
          <w:sz w:val="32"/>
          <w:szCs w:val="32"/>
        </w:rPr>
        <w:t xml:space="preserve">　十一、事业收入：是指事业单位开展专业业务活动及其辅助活动取得的收入。</w:t>
      </w:r>
      <w:r>
        <w:rPr>
          <w:rFonts w:ascii="宋体" w:eastAsia="宋体" w:hAnsi="宋体" w:cs="宋体" w:hint="eastAsia"/>
          <w:sz w:val="32"/>
          <w:szCs w:val="32"/>
        </w:rPr>
        <w:t>  </w:t>
      </w:r>
    </w:p>
    <w:p w:rsidR="00DD4F84" w:rsidRDefault="005D0353">
      <w:pPr>
        <w:spacing w:line="580" w:lineRule="exact"/>
        <w:rPr>
          <w:rFonts w:ascii="仿宋_GB2312" w:eastAsia="仿宋_GB2312" w:hAnsi="仿宋"/>
          <w:sz w:val="32"/>
          <w:szCs w:val="32"/>
        </w:rPr>
      </w:pPr>
      <w:r>
        <w:rPr>
          <w:rFonts w:ascii="仿宋_GB2312" w:eastAsia="仿宋_GB2312" w:hAnsi="仿宋"/>
          <w:sz w:val="32"/>
          <w:szCs w:val="32"/>
        </w:rPr>
        <w:lastRenderedPageBreak/>
        <w:t xml:space="preserve">　十二、经营收入：是指事业单位在专业业务活动及其辅助活动之外开展非独立核算经营活动取得的收入。</w:t>
      </w:r>
      <w:r>
        <w:rPr>
          <w:rFonts w:ascii="宋体" w:eastAsia="宋体" w:hAnsi="宋体" w:cs="宋体" w:hint="eastAsia"/>
          <w:sz w:val="32"/>
          <w:szCs w:val="32"/>
        </w:rPr>
        <w:t>  </w:t>
      </w:r>
    </w:p>
    <w:p w:rsidR="00DD4F84" w:rsidRDefault="005D0353">
      <w:pPr>
        <w:spacing w:line="580" w:lineRule="exact"/>
        <w:rPr>
          <w:rFonts w:ascii="仿宋_GB2312" w:eastAsia="仿宋_GB2312" w:hAnsi="仿宋"/>
          <w:sz w:val="32"/>
          <w:szCs w:val="32"/>
        </w:rPr>
      </w:pPr>
      <w:r>
        <w:rPr>
          <w:rFonts w:ascii="仿宋_GB2312" w:eastAsia="仿宋_GB2312" w:hAnsi="仿宋"/>
          <w:sz w:val="32"/>
          <w:szCs w:val="32"/>
        </w:rPr>
        <w:t xml:space="preserve">　十三、其他收入：是指单位取得的除</w:t>
      </w:r>
      <w:r>
        <w:rPr>
          <w:rFonts w:ascii="仿宋_GB2312" w:eastAsia="仿宋_GB2312" w:hAnsi="仿宋"/>
          <w:sz w:val="32"/>
          <w:szCs w:val="32"/>
        </w:rPr>
        <w:t>“</w:t>
      </w:r>
      <w:r>
        <w:rPr>
          <w:rFonts w:ascii="仿宋_GB2312" w:eastAsia="仿宋_GB2312" w:hAnsi="仿宋"/>
          <w:sz w:val="32"/>
          <w:szCs w:val="32"/>
        </w:rPr>
        <w:t>财政拨款收入</w:t>
      </w:r>
      <w:r>
        <w:rPr>
          <w:rFonts w:ascii="仿宋_GB2312" w:eastAsia="仿宋_GB2312" w:hAnsi="仿宋"/>
          <w:sz w:val="32"/>
          <w:szCs w:val="32"/>
        </w:rPr>
        <w:t>”</w:t>
      </w:r>
      <w:r>
        <w:rPr>
          <w:rFonts w:ascii="仿宋_GB2312" w:eastAsia="仿宋_GB2312" w:hAnsi="仿宋"/>
          <w:sz w:val="32"/>
          <w:szCs w:val="32"/>
        </w:rPr>
        <w:t>、</w:t>
      </w:r>
      <w:r>
        <w:rPr>
          <w:rFonts w:ascii="仿宋_GB2312" w:eastAsia="仿宋_GB2312" w:hAnsi="仿宋"/>
          <w:sz w:val="32"/>
          <w:szCs w:val="32"/>
        </w:rPr>
        <w:t>“</w:t>
      </w:r>
      <w:r>
        <w:rPr>
          <w:rFonts w:ascii="仿宋_GB2312" w:eastAsia="仿宋_GB2312" w:hAnsi="仿宋"/>
          <w:sz w:val="32"/>
          <w:szCs w:val="32"/>
        </w:rPr>
        <w:t>事业收入</w:t>
      </w:r>
      <w:r>
        <w:rPr>
          <w:rFonts w:ascii="仿宋_GB2312" w:eastAsia="仿宋_GB2312" w:hAnsi="仿宋"/>
          <w:sz w:val="32"/>
          <w:szCs w:val="32"/>
        </w:rPr>
        <w:t>”</w:t>
      </w:r>
      <w:r>
        <w:rPr>
          <w:rFonts w:ascii="仿宋_GB2312" w:eastAsia="仿宋_GB2312" w:hAnsi="仿宋"/>
          <w:sz w:val="32"/>
          <w:szCs w:val="32"/>
        </w:rPr>
        <w:t>、</w:t>
      </w:r>
      <w:r>
        <w:rPr>
          <w:rFonts w:ascii="仿宋_GB2312" w:eastAsia="仿宋_GB2312" w:hAnsi="仿宋"/>
          <w:sz w:val="32"/>
          <w:szCs w:val="32"/>
        </w:rPr>
        <w:t>“</w:t>
      </w:r>
      <w:r>
        <w:rPr>
          <w:rFonts w:ascii="仿宋_GB2312" w:eastAsia="仿宋_GB2312" w:hAnsi="仿宋"/>
          <w:sz w:val="32"/>
          <w:szCs w:val="32"/>
        </w:rPr>
        <w:t>经营收入</w:t>
      </w:r>
      <w:r>
        <w:rPr>
          <w:rFonts w:ascii="仿宋_GB2312" w:eastAsia="仿宋_GB2312" w:hAnsi="仿宋"/>
          <w:sz w:val="32"/>
          <w:szCs w:val="32"/>
        </w:rPr>
        <w:t>”</w:t>
      </w:r>
      <w:r>
        <w:rPr>
          <w:rFonts w:ascii="仿宋_GB2312" w:eastAsia="仿宋_GB2312" w:hAnsi="仿宋"/>
          <w:sz w:val="32"/>
          <w:szCs w:val="32"/>
        </w:rPr>
        <w:t>等以外的各项收入。</w:t>
      </w:r>
      <w:r>
        <w:rPr>
          <w:rFonts w:ascii="宋体" w:eastAsia="宋体" w:hAnsi="宋体" w:cs="宋体" w:hint="eastAsia"/>
          <w:sz w:val="32"/>
          <w:szCs w:val="32"/>
        </w:rPr>
        <w:t>  </w:t>
      </w:r>
    </w:p>
    <w:p w:rsidR="00DD4F84" w:rsidRDefault="005D0353">
      <w:pPr>
        <w:spacing w:line="580" w:lineRule="exact"/>
        <w:rPr>
          <w:rFonts w:ascii="仿宋_GB2312" w:eastAsia="仿宋_GB2312" w:hAnsi="仿宋"/>
          <w:sz w:val="32"/>
          <w:szCs w:val="32"/>
        </w:rPr>
      </w:pPr>
      <w:r>
        <w:rPr>
          <w:rFonts w:ascii="仿宋_GB2312" w:eastAsia="仿宋_GB2312" w:hAnsi="仿宋"/>
          <w:sz w:val="32"/>
          <w:szCs w:val="32"/>
        </w:rPr>
        <w:t xml:space="preserve">　十四、基本支出：是指单位为保障机构正常运转、完成日常工作任务而发生的各项支出。</w:t>
      </w:r>
      <w:r>
        <w:rPr>
          <w:rFonts w:ascii="宋体" w:eastAsia="宋体" w:hAnsi="宋体" w:cs="宋体" w:hint="eastAsia"/>
          <w:sz w:val="32"/>
          <w:szCs w:val="32"/>
        </w:rPr>
        <w:t>  </w:t>
      </w:r>
    </w:p>
    <w:p w:rsidR="00DD4F84" w:rsidRDefault="005D0353">
      <w:pPr>
        <w:spacing w:line="580" w:lineRule="exact"/>
        <w:rPr>
          <w:rFonts w:ascii="仿宋_GB2312" w:eastAsia="仿宋_GB2312" w:hAnsi="仿宋"/>
          <w:sz w:val="32"/>
          <w:szCs w:val="32"/>
        </w:rPr>
      </w:pPr>
      <w:r>
        <w:rPr>
          <w:rFonts w:ascii="仿宋_GB2312" w:eastAsia="仿宋_GB2312" w:hAnsi="仿宋"/>
          <w:sz w:val="32"/>
          <w:szCs w:val="32"/>
        </w:rPr>
        <w:t xml:space="preserve">　十五、项目支出：是指单位为完成特定的行政工作任务或事业发展目标，在基本支出之外发生的各项支出。</w:t>
      </w:r>
      <w:r>
        <w:rPr>
          <w:rFonts w:ascii="宋体" w:eastAsia="宋体" w:hAnsi="宋体" w:cs="宋体" w:hint="eastAsia"/>
          <w:sz w:val="32"/>
          <w:szCs w:val="32"/>
        </w:rPr>
        <w:t>  </w:t>
      </w:r>
    </w:p>
    <w:p w:rsidR="00DD4F84" w:rsidRDefault="005D0353">
      <w:pPr>
        <w:spacing w:line="580" w:lineRule="exact"/>
        <w:rPr>
          <w:rFonts w:ascii="仿宋_GB2312" w:eastAsia="仿宋_GB2312" w:hAnsi="仿宋"/>
          <w:sz w:val="32"/>
          <w:szCs w:val="32"/>
        </w:rPr>
      </w:pPr>
      <w:r>
        <w:rPr>
          <w:rFonts w:ascii="仿宋_GB2312" w:eastAsia="仿宋_GB2312" w:hAnsi="仿宋"/>
          <w:sz w:val="32"/>
          <w:szCs w:val="32"/>
        </w:rPr>
        <w:t xml:space="preserve">　十六、经营支出：是指事业单位在专业活动及辅助活动之外开展非独立核算经营活动发生的支出。</w:t>
      </w:r>
      <w:r>
        <w:rPr>
          <w:rFonts w:ascii="宋体" w:eastAsia="宋体" w:hAnsi="宋体" w:cs="宋体" w:hint="eastAsia"/>
          <w:sz w:val="32"/>
          <w:szCs w:val="32"/>
        </w:rPr>
        <w:t>  </w:t>
      </w:r>
    </w:p>
    <w:p w:rsidR="00DD4F84" w:rsidRDefault="005D0353">
      <w:pPr>
        <w:spacing w:line="580" w:lineRule="exact"/>
        <w:rPr>
          <w:rFonts w:ascii="仿宋_GB2312" w:eastAsia="仿宋_GB2312" w:hAnsi="仿宋"/>
          <w:sz w:val="32"/>
          <w:szCs w:val="32"/>
        </w:rPr>
      </w:pPr>
      <w:r>
        <w:rPr>
          <w:rFonts w:ascii="仿宋_GB2312" w:eastAsia="仿宋_GB2312" w:hAnsi="仿宋"/>
          <w:sz w:val="32"/>
          <w:szCs w:val="32"/>
        </w:rPr>
        <w:t xml:space="preserve">　十七、人员经费：是指单位基本支出中用一般公共预算财政拨款安排的</w:t>
      </w:r>
      <w:r>
        <w:rPr>
          <w:rFonts w:ascii="仿宋_GB2312" w:eastAsia="仿宋_GB2312" w:hAnsi="仿宋"/>
          <w:sz w:val="32"/>
          <w:szCs w:val="32"/>
        </w:rPr>
        <w:t>“</w:t>
      </w:r>
      <w:r>
        <w:rPr>
          <w:rFonts w:ascii="仿宋_GB2312" w:eastAsia="仿宋_GB2312" w:hAnsi="仿宋"/>
          <w:sz w:val="32"/>
          <w:szCs w:val="32"/>
        </w:rPr>
        <w:t>工资福利支出</w:t>
      </w:r>
      <w:r>
        <w:rPr>
          <w:rFonts w:ascii="仿宋_GB2312" w:eastAsia="仿宋_GB2312" w:hAnsi="仿宋"/>
          <w:sz w:val="32"/>
          <w:szCs w:val="32"/>
        </w:rPr>
        <w:t>”</w:t>
      </w:r>
      <w:r>
        <w:rPr>
          <w:rFonts w:ascii="仿宋_GB2312" w:eastAsia="仿宋_GB2312" w:hAnsi="仿宋"/>
          <w:sz w:val="32"/>
          <w:szCs w:val="32"/>
        </w:rPr>
        <w:t>和</w:t>
      </w:r>
      <w:r>
        <w:rPr>
          <w:rFonts w:ascii="仿宋_GB2312" w:eastAsia="仿宋_GB2312" w:hAnsi="仿宋"/>
          <w:sz w:val="32"/>
          <w:szCs w:val="32"/>
        </w:rPr>
        <w:t>“</w:t>
      </w:r>
      <w:r>
        <w:rPr>
          <w:rFonts w:ascii="仿宋_GB2312" w:eastAsia="仿宋_GB2312" w:hAnsi="仿宋"/>
          <w:sz w:val="32"/>
          <w:szCs w:val="32"/>
        </w:rPr>
        <w:t>对个人和家庭的补助</w:t>
      </w:r>
      <w:r>
        <w:rPr>
          <w:rFonts w:ascii="仿宋_GB2312" w:eastAsia="仿宋_GB2312" w:hAnsi="仿宋"/>
          <w:sz w:val="32"/>
          <w:szCs w:val="32"/>
        </w:rPr>
        <w:t>”</w:t>
      </w:r>
      <w:r>
        <w:rPr>
          <w:rFonts w:ascii="仿宋_GB2312" w:eastAsia="仿宋_GB2312" w:hAnsi="仿宋"/>
          <w:sz w:val="32"/>
          <w:szCs w:val="32"/>
        </w:rPr>
        <w:t>。</w:t>
      </w:r>
      <w:r>
        <w:rPr>
          <w:rFonts w:ascii="宋体" w:eastAsia="宋体" w:hAnsi="宋体" w:cs="宋体" w:hint="eastAsia"/>
          <w:sz w:val="32"/>
          <w:szCs w:val="32"/>
        </w:rPr>
        <w:t>  </w:t>
      </w:r>
    </w:p>
    <w:p w:rsidR="00DD4F84" w:rsidRDefault="00DD4F84">
      <w:pPr>
        <w:pStyle w:val="a5"/>
      </w:pPr>
    </w:p>
    <w:p w:rsidR="00DD4F84" w:rsidRDefault="00DD4F84"/>
    <w:sectPr w:rsidR="00DD4F84" w:rsidSect="00D310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0DF" w:rsidRDefault="001240DF" w:rsidP="00EC09D2">
      <w:r>
        <w:separator/>
      </w:r>
    </w:p>
  </w:endnote>
  <w:endnote w:type="continuationSeparator" w:id="0">
    <w:p w:rsidR="001240DF" w:rsidRDefault="001240DF" w:rsidP="00EC09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0DF" w:rsidRDefault="001240DF" w:rsidP="00EC09D2">
      <w:r>
        <w:separator/>
      </w:r>
    </w:p>
  </w:footnote>
  <w:footnote w:type="continuationSeparator" w:id="0">
    <w:p w:rsidR="001240DF" w:rsidRDefault="001240DF" w:rsidP="00EC09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C6E0E"/>
    <w:multiLevelType w:val="singleLevel"/>
    <w:tmpl w:val="596C6E0E"/>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5421"/>
    <w:rsid w:val="00007396"/>
    <w:rsid w:val="00024D15"/>
    <w:rsid w:val="00027306"/>
    <w:rsid w:val="00030173"/>
    <w:rsid w:val="00040172"/>
    <w:rsid w:val="000500A4"/>
    <w:rsid w:val="000573E9"/>
    <w:rsid w:val="00057588"/>
    <w:rsid w:val="000706A2"/>
    <w:rsid w:val="000760C8"/>
    <w:rsid w:val="00083BA3"/>
    <w:rsid w:val="000A366D"/>
    <w:rsid w:val="000B1ED2"/>
    <w:rsid w:val="000B4CD3"/>
    <w:rsid w:val="000B4D00"/>
    <w:rsid w:val="000B6E7F"/>
    <w:rsid w:val="000C16E3"/>
    <w:rsid w:val="000C1DC1"/>
    <w:rsid w:val="000C3169"/>
    <w:rsid w:val="000C496C"/>
    <w:rsid w:val="000C6669"/>
    <w:rsid w:val="000C6C98"/>
    <w:rsid w:val="000D03C4"/>
    <w:rsid w:val="000D4C9A"/>
    <w:rsid w:val="000D4E31"/>
    <w:rsid w:val="000D6C5D"/>
    <w:rsid w:val="000D7DC8"/>
    <w:rsid w:val="000E0ABF"/>
    <w:rsid w:val="000E57EF"/>
    <w:rsid w:val="000F1939"/>
    <w:rsid w:val="000F710A"/>
    <w:rsid w:val="001003CB"/>
    <w:rsid w:val="0010112D"/>
    <w:rsid w:val="00102A8B"/>
    <w:rsid w:val="001046B5"/>
    <w:rsid w:val="00105B14"/>
    <w:rsid w:val="001169A2"/>
    <w:rsid w:val="001232BA"/>
    <w:rsid w:val="00123B4A"/>
    <w:rsid w:val="001240DF"/>
    <w:rsid w:val="00130839"/>
    <w:rsid w:val="00131B9F"/>
    <w:rsid w:val="00133E74"/>
    <w:rsid w:val="00134253"/>
    <w:rsid w:val="0014283B"/>
    <w:rsid w:val="00145BB4"/>
    <w:rsid w:val="00150207"/>
    <w:rsid w:val="00154031"/>
    <w:rsid w:val="00161434"/>
    <w:rsid w:val="00164672"/>
    <w:rsid w:val="00183451"/>
    <w:rsid w:val="00190DBB"/>
    <w:rsid w:val="001963B8"/>
    <w:rsid w:val="001A21D5"/>
    <w:rsid w:val="001A31C9"/>
    <w:rsid w:val="001A60AF"/>
    <w:rsid w:val="001A726A"/>
    <w:rsid w:val="001B0174"/>
    <w:rsid w:val="001B4D1C"/>
    <w:rsid w:val="001B5176"/>
    <w:rsid w:val="001B5A5F"/>
    <w:rsid w:val="001C0291"/>
    <w:rsid w:val="001C1055"/>
    <w:rsid w:val="001C543D"/>
    <w:rsid w:val="001C5485"/>
    <w:rsid w:val="001C75EF"/>
    <w:rsid w:val="001D5DA5"/>
    <w:rsid w:val="001D7C3E"/>
    <w:rsid w:val="001E06D9"/>
    <w:rsid w:val="001E0996"/>
    <w:rsid w:val="001E13A9"/>
    <w:rsid w:val="001E59B7"/>
    <w:rsid w:val="001F762C"/>
    <w:rsid w:val="00201AB0"/>
    <w:rsid w:val="00202F73"/>
    <w:rsid w:val="002061C8"/>
    <w:rsid w:val="00210231"/>
    <w:rsid w:val="00223D15"/>
    <w:rsid w:val="00227DD1"/>
    <w:rsid w:val="0023063D"/>
    <w:rsid w:val="002351EE"/>
    <w:rsid w:val="00244300"/>
    <w:rsid w:val="00245CF7"/>
    <w:rsid w:val="00253B33"/>
    <w:rsid w:val="0025481D"/>
    <w:rsid w:val="00260019"/>
    <w:rsid w:val="00271EF9"/>
    <w:rsid w:val="002753A2"/>
    <w:rsid w:val="0028172B"/>
    <w:rsid w:val="002837E1"/>
    <w:rsid w:val="00286673"/>
    <w:rsid w:val="002878A1"/>
    <w:rsid w:val="002A6135"/>
    <w:rsid w:val="002A6466"/>
    <w:rsid w:val="002B6FC6"/>
    <w:rsid w:val="002C4F07"/>
    <w:rsid w:val="002C77F8"/>
    <w:rsid w:val="002D2509"/>
    <w:rsid w:val="002D5252"/>
    <w:rsid w:val="002E4700"/>
    <w:rsid w:val="002F2F94"/>
    <w:rsid w:val="002F72F3"/>
    <w:rsid w:val="002F79EC"/>
    <w:rsid w:val="00304801"/>
    <w:rsid w:val="0031039F"/>
    <w:rsid w:val="003106BA"/>
    <w:rsid w:val="003126A2"/>
    <w:rsid w:val="00320DAB"/>
    <w:rsid w:val="00330017"/>
    <w:rsid w:val="00344CB1"/>
    <w:rsid w:val="00354534"/>
    <w:rsid w:val="00355455"/>
    <w:rsid w:val="00355AA0"/>
    <w:rsid w:val="00370A89"/>
    <w:rsid w:val="00377E18"/>
    <w:rsid w:val="00377FF5"/>
    <w:rsid w:val="00383595"/>
    <w:rsid w:val="00394600"/>
    <w:rsid w:val="00396E07"/>
    <w:rsid w:val="003B47F0"/>
    <w:rsid w:val="003B58B8"/>
    <w:rsid w:val="003C0D78"/>
    <w:rsid w:val="003C3D7B"/>
    <w:rsid w:val="003C4DB7"/>
    <w:rsid w:val="003D4F0A"/>
    <w:rsid w:val="003E39EC"/>
    <w:rsid w:val="003E5C00"/>
    <w:rsid w:val="003E6A3E"/>
    <w:rsid w:val="003F2036"/>
    <w:rsid w:val="00414E4F"/>
    <w:rsid w:val="0042349C"/>
    <w:rsid w:val="0042384B"/>
    <w:rsid w:val="00431963"/>
    <w:rsid w:val="004347A3"/>
    <w:rsid w:val="00435A1E"/>
    <w:rsid w:val="0043664C"/>
    <w:rsid w:val="0044241C"/>
    <w:rsid w:val="0046206D"/>
    <w:rsid w:val="00471696"/>
    <w:rsid w:val="0048133F"/>
    <w:rsid w:val="004838F5"/>
    <w:rsid w:val="00484E0C"/>
    <w:rsid w:val="00487CE6"/>
    <w:rsid w:val="004962F9"/>
    <w:rsid w:val="00497B18"/>
    <w:rsid w:val="004A2004"/>
    <w:rsid w:val="004B12CA"/>
    <w:rsid w:val="004B1376"/>
    <w:rsid w:val="004C07A3"/>
    <w:rsid w:val="004C29CF"/>
    <w:rsid w:val="004C54CD"/>
    <w:rsid w:val="004C6BDF"/>
    <w:rsid w:val="004C6DC7"/>
    <w:rsid w:val="004D1E63"/>
    <w:rsid w:val="004D38A7"/>
    <w:rsid w:val="004E15CE"/>
    <w:rsid w:val="004E57D3"/>
    <w:rsid w:val="004E62B0"/>
    <w:rsid w:val="004F1089"/>
    <w:rsid w:val="004F2058"/>
    <w:rsid w:val="004F2403"/>
    <w:rsid w:val="004F4850"/>
    <w:rsid w:val="004F6952"/>
    <w:rsid w:val="005001EE"/>
    <w:rsid w:val="00507B71"/>
    <w:rsid w:val="00514638"/>
    <w:rsid w:val="00545421"/>
    <w:rsid w:val="00554CA7"/>
    <w:rsid w:val="00562CBB"/>
    <w:rsid w:val="00564435"/>
    <w:rsid w:val="00581BF4"/>
    <w:rsid w:val="005844C0"/>
    <w:rsid w:val="0058700C"/>
    <w:rsid w:val="00590D6A"/>
    <w:rsid w:val="00592E94"/>
    <w:rsid w:val="00594410"/>
    <w:rsid w:val="00595C09"/>
    <w:rsid w:val="005A07BC"/>
    <w:rsid w:val="005A28F3"/>
    <w:rsid w:val="005A4657"/>
    <w:rsid w:val="005C39DE"/>
    <w:rsid w:val="005C7F95"/>
    <w:rsid w:val="005D0353"/>
    <w:rsid w:val="005D663F"/>
    <w:rsid w:val="005D7902"/>
    <w:rsid w:val="005E1344"/>
    <w:rsid w:val="005E734A"/>
    <w:rsid w:val="005F1360"/>
    <w:rsid w:val="005F2308"/>
    <w:rsid w:val="00600163"/>
    <w:rsid w:val="006007C2"/>
    <w:rsid w:val="00604773"/>
    <w:rsid w:val="006065A2"/>
    <w:rsid w:val="00606C85"/>
    <w:rsid w:val="00610939"/>
    <w:rsid w:val="00614731"/>
    <w:rsid w:val="00615B29"/>
    <w:rsid w:val="00616543"/>
    <w:rsid w:val="00617E5F"/>
    <w:rsid w:val="00620AA9"/>
    <w:rsid w:val="00620B01"/>
    <w:rsid w:val="006251D3"/>
    <w:rsid w:val="00626CCB"/>
    <w:rsid w:val="00643EB2"/>
    <w:rsid w:val="00657CC9"/>
    <w:rsid w:val="006632A7"/>
    <w:rsid w:val="00666237"/>
    <w:rsid w:val="00666E9C"/>
    <w:rsid w:val="00667D0E"/>
    <w:rsid w:val="00670291"/>
    <w:rsid w:val="00676976"/>
    <w:rsid w:val="00676B14"/>
    <w:rsid w:val="006A3997"/>
    <w:rsid w:val="006A53AC"/>
    <w:rsid w:val="006A635D"/>
    <w:rsid w:val="006A6CA7"/>
    <w:rsid w:val="006C5F72"/>
    <w:rsid w:val="006C6F49"/>
    <w:rsid w:val="006D2CFA"/>
    <w:rsid w:val="006D55EB"/>
    <w:rsid w:val="006D5AB8"/>
    <w:rsid w:val="006D7F64"/>
    <w:rsid w:val="006D7FC0"/>
    <w:rsid w:val="006E1C67"/>
    <w:rsid w:val="006F6001"/>
    <w:rsid w:val="00700F9A"/>
    <w:rsid w:val="007131D7"/>
    <w:rsid w:val="007142B9"/>
    <w:rsid w:val="00714B9E"/>
    <w:rsid w:val="00714F06"/>
    <w:rsid w:val="00716B3C"/>
    <w:rsid w:val="0072042B"/>
    <w:rsid w:val="007213EB"/>
    <w:rsid w:val="007411BD"/>
    <w:rsid w:val="00742902"/>
    <w:rsid w:val="00742CBB"/>
    <w:rsid w:val="00743031"/>
    <w:rsid w:val="00752736"/>
    <w:rsid w:val="007639D2"/>
    <w:rsid w:val="00766B4C"/>
    <w:rsid w:val="007679D9"/>
    <w:rsid w:val="00770FAB"/>
    <w:rsid w:val="00771A7E"/>
    <w:rsid w:val="00775225"/>
    <w:rsid w:val="0078302F"/>
    <w:rsid w:val="00785613"/>
    <w:rsid w:val="00793A68"/>
    <w:rsid w:val="007A107C"/>
    <w:rsid w:val="007A36F1"/>
    <w:rsid w:val="007A69F4"/>
    <w:rsid w:val="007A7CD3"/>
    <w:rsid w:val="007B01EE"/>
    <w:rsid w:val="007B340F"/>
    <w:rsid w:val="007B574B"/>
    <w:rsid w:val="007C00A2"/>
    <w:rsid w:val="007C4F3C"/>
    <w:rsid w:val="007C66FE"/>
    <w:rsid w:val="007E10A2"/>
    <w:rsid w:val="007E315B"/>
    <w:rsid w:val="007E77A6"/>
    <w:rsid w:val="007F261D"/>
    <w:rsid w:val="00802EA6"/>
    <w:rsid w:val="00803157"/>
    <w:rsid w:val="008034FE"/>
    <w:rsid w:val="00804AD5"/>
    <w:rsid w:val="00804D0B"/>
    <w:rsid w:val="00807E9D"/>
    <w:rsid w:val="00810A0B"/>
    <w:rsid w:val="00811588"/>
    <w:rsid w:val="008124F4"/>
    <w:rsid w:val="0081568B"/>
    <w:rsid w:val="008303FC"/>
    <w:rsid w:val="00835EEC"/>
    <w:rsid w:val="0086146C"/>
    <w:rsid w:val="00866ACB"/>
    <w:rsid w:val="00872501"/>
    <w:rsid w:val="00882AA5"/>
    <w:rsid w:val="00892DAD"/>
    <w:rsid w:val="008959ED"/>
    <w:rsid w:val="008A7DE3"/>
    <w:rsid w:val="008B4F0A"/>
    <w:rsid w:val="008C00A8"/>
    <w:rsid w:val="008C0ECB"/>
    <w:rsid w:val="008C215F"/>
    <w:rsid w:val="008D0FBF"/>
    <w:rsid w:val="008D6649"/>
    <w:rsid w:val="008D7BE0"/>
    <w:rsid w:val="008E5B49"/>
    <w:rsid w:val="008F2600"/>
    <w:rsid w:val="008F3848"/>
    <w:rsid w:val="00915986"/>
    <w:rsid w:val="00917890"/>
    <w:rsid w:val="0092476F"/>
    <w:rsid w:val="009300BE"/>
    <w:rsid w:val="00931080"/>
    <w:rsid w:val="00932AF5"/>
    <w:rsid w:val="009364AA"/>
    <w:rsid w:val="00945DA2"/>
    <w:rsid w:val="00946F02"/>
    <w:rsid w:val="0094780D"/>
    <w:rsid w:val="0095301F"/>
    <w:rsid w:val="00954101"/>
    <w:rsid w:val="009625EE"/>
    <w:rsid w:val="00970AD0"/>
    <w:rsid w:val="00973439"/>
    <w:rsid w:val="00980334"/>
    <w:rsid w:val="009816CC"/>
    <w:rsid w:val="009854D9"/>
    <w:rsid w:val="00990953"/>
    <w:rsid w:val="009A2ADA"/>
    <w:rsid w:val="009B2039"/>
    <w:rsid w:val="009B5E53"/>
    <w:rsid w:val="009C2248"/>
    <w:rsid w:val="009C2ECD"/>
    <w:rsid w:val="009C3558"/>
    <w:rsid w:val="009C3731"/>
    <w:rsid w:val="009D2C03"/>
    <w:rsid w:val="009E3B69"/>
    <w:rsid w:val="009E4239"/>
    <w:rsid w:val="009E42E4"/>
    <w:rsid w:val="009E4D29"/>
    <w:rsid w:val="009E67B4"/>
    <w:rsid w:val="00A0017D"/>
    <w:rsid w:val="00A0799A"/>
    <w:rsid w:val="00A144AE"/>
    <w:rsid w:val="00A272F3"/>
    <w:rsid w:val="00A31561"/>
    <w:rsid w:val="00A31607"/>
    <w:rsid w:val="00A4762F"/>
    <w:rsid w:val="00A70276"/>
    <w:rsid w:val="00A72590"/>
    <w:rsid w:val="00A83521"/>
    <w:rsid w:val="00A87399"/>
    <w:rsid w:val="00A95222"/>
    <w:rsid w:val="00AB6567"/>
    <w:rsid w:val="00AC0140"/>
    <w:rsid w:val="00AC2028"/>
    <w:rsid w:val="00AC2B3A"/>
    <w:rsid w:val="00AC7CAC"/>
    <w:rsid w:val="00AD0B83"/>
    <w:rsid w:val="00AD4940"/>
    <w:rsid w:val="00AE3EB0"/>
    <w:rsid w:val="00AF374F"/>
    <w:rsid w:val="00AF400C"/>
    <w:rsid w:val="00AF596D"/>
    <w:rsid w:val="00AF59C0"/>
    <w:rsid w:val="00B12EE8"/>
    <w:rsid w:val="00B14B32"/>
    <w:rsid w:val="00B238CA"/>
    <w:rsid w:val="00B3482F"/>
    <w:rsid w:val="00B35BE7"/>
    <w:rsid w:val="00B416B3"/>
    <w:rsid w:val="00B45724"/>
    <w:rsid w:val="00B5527B"/>
    <w:rsid w:val="00B55B17"/>
    <w:rsid w:val="00B57D7B"/>
    <w:rsid w:val="00B62839"/>
    <w:rsid w:val="00B661A0"/>
    <w:rsid w:val="00B66F61"/>
    <w:rsid w:val="00B75987"/>
    <w:rsid w:val="00B767D5"/>
    <w:rsid w:val="00B814C2"/>
    <w:rsid w:val="00B93C15"/>
    <w:rsid w:val="00BA2244"/>
    <w:rsid w:val="00BA24E7"/>
    <w:rsid w:val="00BA6959"/>
    <w:rsid w:val="00BB2637"/>
    <w:rsid w:val="00BB58E9"/>
    <w:rsid w:val="00BC1AC8"/>
    <w:rsid w:val="00BC2A9B"/>
    <w:rsid w:val="00BD215B"/>
    <w:rsid w:val="00BD5CB4"/>
    <w:rsid w:val="00BE07A6"/>
    <w:rsid w:val="00BF2BD5"/>
    <w:rsid w:val="00BF4836"/>
    <w:rsid w:val="00BF60A6"/>
    <w:rsid w:val="00BF7043"/>
    <w:rsid w:val="00C00F66"/>
    <w:rsid w:val="00C052A0"/>
    <w:rsid w:val="00C07BBE"/>
    <w:rsid w:val="00C17322"/>
    <w:rsid w:val="00C24558"/>
    <w:rsid w:val="00C30E8D"/>
    <w:rsid w:val="00C31B1F"/>
    <w:rsid w:val="00C31EB9"/>
    <w:rsid w:val="00C32278"/>
    <w:rsid w:val="00C324F6"/>
    <w:rsid w:val="00C3266D"/>
    <w:rsid w:val="00C33C84"/>
    <w:rsid w:val="00C340B8"/>
    <w:rsid w:val="00C40A64"/>
    <w:rsid w:val="00C42F2F"/>
    <w:rsid w:val="00C474FF"/>
    <w:rsid w:val="00C47FDE"/>
    <w:rsid w:val="00C50EDA"/>
    <w:rsid w:val="00C53831"/>
    <w:rsid w:val="00C60AA4"/>
    <w:rsid w:val="00C60F55"/>
    <w:rsid w:val="00C631F7"/>
    <w:rsid w:val="00C74005"/>
    <w:rsid w:val="00C74C37"/>
    <w:rsid w:val="00C76D8C"/>
    <w:rsid w:val="00C85144"/>
    <w:rsid w:val="00CA1556"/>
    <w:rsid w:val="00CA6ABC"/>
    <w:rsid w:val="00CB6D63"/>
    <w:rsid w:val="00CC1B80"/>
    <w:rsid w:val="00CC6A70"/>
    <w:rsid w:val="00CC7E39"/>
    <w:rsid w:val="00CD7664"/>
    <w:rsid w:val="00CE5837"/>
    <w:rsid w:val="00CE6D96"/>
    <w:rsid w:val="00CF7AFE"/>
    <w:rsid w:val="00D00112"/>
    <w:rsid w:val="00D0145A"/>
    <w:rsid w:val="00D04E0A"/>
    <w:rsid w:val="00D11AB0"/>
    <w:rsid w:val="00D16192"/>
    <w:rsid w:val="00D16302"/>
    <w:rsid w:val="00D16328"/>
    <w:rsid w:val="00D2255B"/>
    <w:rsid w:val="00D3103F"/>
    <w:rsid w:val="00D377F7"/>
    <w:rsid w:val="00D427DC"/>
    <w:rsid w:val="00D46007"/>
    <w:rsid w:val="00D55949"/>
    <w:rsid w:val="00D6058A"/>
    <w:rsid w:val="00D62900"/>
    <w:rsid w:val="00D636A1"/>
    <w:rsid w:val="00D6394A"/>
    <w:rsid w:val="00D63AD3"/>
    <w:rsid w:val="00D727A0"/>
    <w:rsid w:val="00D72F94"/>
    <w:rsid w:val="00D87DF8"/>
    <w:rsid w:val="00D87EF3"/>
    <w:rsid w:val="00D91BC6"/>
    <w:rsid w:val="00D974C9"/>
    <w:rsid w:val="00DA00FC"/>
    <w:rsid w:val="00DA2091"/>
    <w:rsid w:val="00DB1203"/>
    <w:rsid w:val="00DB3F66"/>
    <w:rsid w:val="00DB66CB"/>
    <w:rsid w:val="00DC6ACF"/>
    <w:rsid w:val="00DD02CC"/>
    <w:rsid w:val="00DD3D64"/>
    <w:rsid w:val="00DD4F84"/>
    <w:rsid w:val="00DD60C7"/>
    <w:rsid w:val="00DD7472"/>
    <w:rsid w:val="00DE658D"/>
    <w:rsid w:val="00DE7DBC"/>
    <w:rsid w:val="00DF08F8"/>
    <w:rsid w:val="00DF1A4E"/>
    <w:rsid w:val="00DF4C8F"/>
    <w:rsid w:val="00DF4F23"/>
    <w:rsid w:val="00E05774"/>
    <w:rsid w:val="00E06E24"/>
    <w:rsid w:val="00E11C71"/>
    <w:rsid w:val="00E16313"/>
    <w:rsid w:val="00E171A7"/>
    <w:rsid w:val="00E22CD3"/>
    <w:rsid w:val="00E24C53"/>
    <w:rsid w:val="00E2715F"/>
    <w:rsid w:val="00E34DB9"/>
    <w:rsid w:val="00E42330"/>
    <w:rsid w:val="00E55E54"/>
    <w:rsid w:val="00E6150E"/>
    <w:rsid w:val="00E618E4"/>
    <w:rsid w:val="00E72B16"/>
    <w:rsid w:val="00E73475"/>
    <w:rsid w:val="00E77DC7"/>
    <w:rsid w:val="00E837F1"/>
    <w:rsid w:val="00E85895"/>
    <w:rsid w:val="00E8770D"/>
    <w:rsid w:val="00E94901"/>
    <w:rsid w:val="00E95895"/>
    <w:rsid w:val="00EA0E2D"/>
    <w:rsid w:val="00EA1761"/>
    <w:rsid w:val="00EA6302"/>
    <w:rsid w:val="00EB3DAA"/>
    <w:rsid w:val="00EB4278"/>
    <w:rsid w:val="00EC09D2"/>
    <w:rsid w:val="00EC126C"/>
    <w:rsid w:val="00EC4B3E"/>
    <w:rsid w:val="00EC5E5A"/>
    <w:rsid w:val="00EC5FEC"/>
    <w:rsid w:val="00EC6E83"/>
    <w:rsid w:val="00ED3013"/>
    <w:rsid w:val="00ED32BD"/>
    <w:rsid w:val="00ED3B0C"/>
    <w:rsid w:val="00ED57D0"/>
    <w:rsid w:val="00EE0578"/>
    <w:rsid w:val="00EE1CF3"/>
    <w:rsid w:val="00F10433"/>
    <w:rsid w:val="00F10E5E"/>
    <w:rsid w:val="00F12809"/>
    <w:rsid w:val="00F24049"/>
    <w:rsid w:val="00F307AC"/>
    <w:rsid w:val="00F361F5"/>
    <w:rsid w:val="00F42F9D"/>
    <w:rsid w:val="00F43755"/>
    <w:rsid w:val="00F51CB4"/>
    <w:rsid w:val="00F53C14"/>
    <w:rsid w:val="00F55C75"/>
    <w:rsid w:val="00F55E29"/>
    <w:rsid w:val="00F5667A"/>
    <w:rsid w:val="00F57502"/>
    <w:rsid w:val="00F62AC5"/>
    <w:rsid w:val="00F65602"/>
    <w:rsid w:val="00F67E6D"/>
    <w:rsid w:val="00F71A53"/>
    <w:rsid w:val="00F80F1D"/>
    <w:rsid w:val="00F84D29"/>
    <w:rsid w:val="00F862BC"/>
    <w:rsid w:val="00F86A06"/>
    <w:rsid w:val="00FA47FC"/>
    <w:rsid w:val="00FA5FBE"/>
    <w:rsid w:val="00FC1099"/>
    <w:rsid w:val="00FD663A"/>
    <w:rsid w:val="00FE0D9C"/>
    <w:rsid w:val="00FE21F7"/>
    <w:rsid w:val="00FE4D91"/>
    <w:rsid w:val="00FE6528"/>
    <w:rsid w:val="091E4885"/>
    <w:rsid w:val="2710258A"/>
    <w:rsid w:val="28264A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03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qFormat/>
    <w:rsid w:val="00D3103F"/>
    <w:pPr>
      <w:spacing w:line="600" w:lineRule="exact"/>
      <w:ind w:firstLineChars="200" w:firstLine="640"/>
    </w:pPr>
    <w:rPr>
      <w:rFonts w:ascii="仿宋_GB2312" w:eastAsia="仿宋_GB2312" w:hAnsi="Times New Roman" w:cs="Times New Roman"/>
      <w:sz w:val="32"/>
      <w:szCs w:val="24"/>
    </w:rPr>
  </w:style>
  <w:style w:type="paragraph" w:styleId="a3">
    <w:name w:val="footer"/>
    <w:basedOn w:val="a"/>
    <w:link w:val="Char"/>
    <w:uiPriority w:val="99"/>
    <w:unhideWhenUsed/>
    <w:qFormat/>
    <w:rsid w:val="00D3103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3103F"/>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D3103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3103F"/>
    <w:rPr>
      <w:b/>
      <w:bCs/>
    </w:rPr>
  </w:style>
  <w:style w:type="character" w:customStyle="1" w:styleId="Char0">
    <w:name w:val="页眉 Char"/>
    <w:basedOn w:val="a0"/>
    <w:link w:val="a4"/>
    <w:uiPriority w:val="99"/>
    <w:qFormat/>
    <w:rsid w:val="00D3103F"/>
    <w:rPr>
      <w:sz w:val="18"/>
      <w:szCs w:val="18"/>
    </w:rPr>
  </w:style>
  <w:style w:type="character" w:customStyle="1" w:styleId="Char">
    <w:name w:val="页脚 Char"/>
    <w:basedOn w:val="a0"/>
    <w:link w:val="a3"/>
    <w:uiPriority w:val="99"/>
    <w:qFormat/>
    <w:rsid w:val="00D3103F"/>
    <w:rPr>
      <w:sz w:val="18"/>
      <w:szCs w:val="18"/>
    </w:rPr>
  </w:style>
  <w:style w:type="paragraph" w:styleId="a7">
    <w:name w:val="List Paragraph"/>
    <w:basedOn w:val="a"/>
    <w:uiPriority w:val="99"/>
    <w:unhideWhenUsed/>
    <w:qFormat/>
    <w:rsid w:val="00D3103F"/>
    <w:pPr>
      <w:ind w:firstLineChars="200" w:firstLine="420"/>
    </w:pPr>
  </w:style>
  <w:style w:type="character" w:customStyle="1" w:styleId="2Char">
    <w:name w:val="正文文本缩进 2 Char"/>
    <w:basedOn w:val="a0"/>
    <w:link w:val="2"/>
    <w:qFormat/>
    <w:rsid w:val="00D3103F"/>
    <w:rPr>
      <w:rFonts w:ascii="仿宋_GB2312" w:eastAsia="仿宋_GB2312" w:hAnsi="Times New Roman" w:cs="Times New Roman"/>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6288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F0BEAD-5C64-45DB-A7A6-4528625B7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705</Words>
  <Characters>4019</Characters>
  <Application>Microsoft Office Word</Application>
  <DocSecurity>0</DocSecurity>
  <Lines>33</Lines>
  <Paragraphs>9</Paragraphs>
  <ScaleCrop>false</ScaleCrop>
  <Company>P R C</Company>
  <LinksUpToDate>false</LinksUpToDate>
  <CharactersWithSpaces>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11</cp:revision>
  <dcterms:created xsi:type="dcterms:W3CDTF">2019-01-28T14:45:00Z</dcterms:created>
  <dcterms:modified xsi:type="dcterms:W3CDTF">2019-01-28T23:59:00Z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