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1"/>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2018年度中宁县枸杞产业发展服务局</w:t>
      </w:r>
    </w:p>
    <w:p>
      <w:pPr>
        <w:spacing w:line="600" w:lineRule="exact"/>
        <w:jc w:val="center"/>
        <w:outlineLvl w:val="1"/>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部门预算公开</w:t>
      </w:r>
    </w:p>
    <w:p>
      <w:pPr>
        <w:spacing w:line="600" w:lineRule="exact"/>
        <w:jc w:val="center"/>
        <w:outlineLvl w:val="1"/>
        <w:rPr>
          <w:rFonts w:ascii="方正小标宋简体" w:hAnsi="宋体" w:eastAsia="方正小标宋简体"/>
          <w:kern w:val="0"/>
          <w:sz w:val="44"/>
          <w:szCs w:val="44"/>
        </w:rPr>
      </w:pPr>
      <w:r>
        <w:rPr>
          <w:rFonts w:hint="eastAsia" w:ascii="方正小标宋简体" w:hAnsi="宋体" w:eastAsia="方正小标宋简体"/>
          <w:kern w:val="0"/>
          <w:sz w:val="44"/>
          <w:szCs w:val="44"/>
        </w:rPr>
        <w:t>目     录</w:t>
      </w:r>
    </w:p>
    <w:p>
      <w:pPr>
        <w:spacing w:line="600" w:lineRule="exact"/>
        <w:jc w:val="center"/>
        <w:outlineLvl w:val="1"/>
        <w:rPr>
          <w:rFonts w:ascii="方正小标宋简体" w:hAnsi="宋体" w:eastAsia="方正小标宋简体" w:cs="Times New Roman"/>
          <w:kern w:val="0"/>
          <w:sz w:val="44"/>
          <w:szCs w:val="44"/>
        </w:rPr>
      </w:pP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单位概况</w:t>
      </w:r>
    </w:p>
    <w:p>
      <w:pPr>
        <w:spacing w:line="5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一、部门职责和机构设置</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2018年度部门预算数据说明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一、本级预算及所属单位在内的汇总预算</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二、预算收支增减变化情况说明。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三、政府采购安排情况说明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三、机关运行费及“三公”经费公开情况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四、其他情况说明</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2018年度部门预算公开表格</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一、收支预算总表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二、收入预算总表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三、支出预算总表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四、财政拨款收支总表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五、一般公共预算收入预算总表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六、一般公共预算支出预算总表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七、一般公共预算基本支出明细表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八、一般公共预算财政拨款部门经济分类支出</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九、一般公共预算财政拨款政府经济分类支出表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十、项目支出明细表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十一、政府性基金预算总表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十二、国有资本经营预算收支总表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十三、三公经费预算表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十四、政府采购支出表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十五、政府购买服务支出表</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spacing w:afterLines="50" w:line="580" w:lineRule="exact"/>
        <w:outlineLvl w:val="1"/>
        <w:rPr>
          <w:rFonts w:ascii="仿宋_GB2312" w:hAnsi="仿宋" w:eastAsia="仿宋_GB2312"/>
          <w:sz w:val="32"/>
          <w:szCs w:val="32"/>
        </w:rPr>
      </w:pPr>
      <w:r>
        <w:t>　</w:t>
      </w:r>
      <w:r>
        <w:rPr>
          <w:rFonts w:hint="eastAsia"/>
        </w:rPr>
        <w:t xml:space="preserve">   </w:t>
      </w: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黑体" w:hAnsi="黑体" w:eastAsia="黑体"/>
          <w:kern w:val="0"/>
          <w:sz w:val="32"/>
          <w:szCs w:val="32"/>
        </w:rPr>
      </w:pPr>
      <w:r>
        <w:rPr>
          <w:rFonts w:hint="eastAsia" w:ascii="黑体" w:hAnsi="黑体" w:eastAsia="黑体"/>
          <w:kern w:val="0"/>
          <w:sz w:val="32"/>
          <w:szCs w:val="32"/>
        </w:rPr>
        <w:t>第一部分  单位概况</w:t>
      </w:r>
    </w:p>
    <w:p>
      <w:pPr>
        <w:spacing w:line="580" w:lineRule="exact"/>
        <w:outlineLvl w:val="1"/>
        <w:rPr>
          <w:rFonts w:ascii="黑体" w:hAnsi="黑体" w:eastAsia="黑体"/>
          <w:kern w:val="0"/>
          <w:sz w:val="32"/>
          <w:szCs w:val="32"/>
        </w:rPr>
      </w:pPr>
      <w:r>
        <w:rPr>
          <w:rFonts w:hint="eastAsia" w:ascii="仿宋_GB2312" w:hAnsi="宋体" w:eastAsia="仿宋_GB2312"/>
          <w:kern w:val="0"/>
          <w:sz w:val="32"/>
          <w:szCs w:val="32"/>
        </w:rPr>
        <w:t xml:space="preserve">    </w:t>
      </w:r>
      <w:r>
        <w:rPr>
          <w:rFonts w:hint="eastAsia" w:ascii="黑体" w:hAnsi="黑体" w:eastAsia="黑体"/>
          <w:kern w:val="0"/>
          <w:sz w:val="32"/>
          <w:szCs w:val="32"/>
        </w:rPr>
        <w:t>一、部门职责和机构设置</w:t>
      </w:r>
    </w:p>
    <w:p>
      <w:pPr>
        <w:widowControl/>
        <w:wordWrap w:val="0"/>
        <w:spacing w:line="580" w:lineRule="exact"/>
        <w:ind w:firstLine="480" w:firstLineChars="150"/>
        <w:jc w:val="left"/>
        <w:rPr>
          <w:rFonts w:ascii="黑体" w:hAnsi="黑体" w:eastAsia="黑体"/>
          <w:kern w:val="0"/>
          <w:sz w:val="32"/>
          <w:szCs w:val="32"/>
        </w:rPr>
      </w:pPr>
      <w:r>
        <w:rPr>
          <w:rFonts w:hint="eastAsia" w:ascii="黑体" w:hAnsi="黑体" w:eastAsia="黑体"/>
          <w:kern w:val="0"/>
          <w:sz w:val="32"/>
          <w:szCs w:val="32"/>
        </w:rPr>
        <w:t>（一）部门职责</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1. 中宁县枸杞产业发展服务局为一级预算单位。主要职能是执行国家宏观枸杞政策、发展经济、搞好服务</w:t>
      </w:r>
    </w:p>
    <w:p>
      <w:pPr>
        <w:widowControl/>
        <w:wordWrap w:val="0"/>
        <w:spacing w:line="580" w:lineRule="exact"/>
        <w:ind w:firstLine="320" w:firstLineChars="100"/>
        <w:jc w:val="left"/>
        <w:rPr>
          <w:rFonts w:ascii="黑体" w:hAnsi="黑体" w:eastAsia="黑体"/>
          <w:kern w:val="0"/>
          <w:sz w:val="32"/>
          <w:szCs w:val="36"/>
        </w:rPr>
      </w:pPr>
      <w:r>
        <w:rPr>
          <w:rFonts w:hint="eastAsia" w:ascii="黑体" w:hAnsi="黑体" w:eastAsia="黑体"/>
          <w:kern w:val="0"/>
          <w:sz w:val="32"/>
          <w:szCs w:val="36"/>
        </w:rPr>
        <w:t>（二）机构情况</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中宁县财政局枸杞产业发展服务局独立编制机构数为</w:t>
      </w:r>
      <w:r>
        <w:rPr>
          <w:rFonts w:ascii="仿宋_GB2312" w:hAnsi="宋体" w:eastAsia="仿宋_GB2312"/>
          <w:kern w:val="0"/>
          <w:sz w:val="32"/>
          <w:szCs w:val="32"/>
        </w:rPr>
        <w:t>1</w:t>
      </w:r>
      <w:r>
        <w:rPr>
          <w:rFonts w:hint="eastAsia" w:ascii="仿宋_GB2312" w:hAnsi="宋体" w:eastAsia="仿宋_GB2312"/>
          <w:kern w:val="0"/>
          <w:sz w:val="32"/>
          <w:szCs w:val="32"/>
        </w:rPr>
        <w:t>个，独立核算机构数为</w:t>
      </w:r>
      <w:r>
        <w:rPr>
          <w:rFonts w:ascii="仿宋_GB2312" w:hAnsi="宋体" w:eastAsia="仿宋_GB2312"/>
          <w:kern w:val="0"/>
          <w:sz w:val="32"/>
          <w:szCs w:val="32"/>
        </w:rPr>
        <w:t>1</w:t>
      </w:r>
      <w:r>
        <w:rPr>
          <w:rFonts w:hint="eastAsia" w:ascii="仿宋_GB2312" w:hAnsi="宋体" w:eastAsia="仿宋_GB2312"/>
          <w:kern w:val="0"/>
          <w:sz w:val="32"/>
          <w:szCs w:val="32"/>
        </w:rPr>
        <w:t>个。</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中宁枸杞产业发展服务局实有事业编制30名。实有人员：事业人员30名。</w:t>
      </w:r>
    </w:p>
    <w:p>
      <w:pPr>
        <w:spacing w:line="580" w:lineRule="exact"/>
        <w:rPr>
          <w:rFonts w:ascii="黑体" w:hAnsi="黑体" w:eastAsia="黑体"/>
          <w:kern w:val="0"/>
          <w:sz w:val="32"/>
          <w:szCs w:val="32"/>
        </w:rPr>
      </w:pPr>
      <w:r>
        <w:rPr>
          <w:rFonts w:hint="eastAsia" w:ascii="黑体" w:hAnsi="黑体" w:eastAsia="黑体"/>
          <w:kern w:val="0"/>
          <w:sz w:val="32"/>
          <w:szCs w:val="32"/>
        </w:rPr>
        <w:t>第二部分  2018年度部门预算数据说明</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一、本级预算及所属单位预算在内的汇总预算</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中宁县枸杞产业发展服务局</w:t>
      </w:r>
      <w:r>
        <w:rPr>
          <w:rFonts w:ascii="仿宋_GB2312" w:hAnsi="宋体" w:eastAsia="仿宋_GB2312"/>
          <w:kern w:val="0"/>
          <w:sz w:val="32"/>
          <w:szCs w:val="32"/>
        </w:rPr>
        <w:t>201</w:t>
      </w:r>
      <w:r>
        <w:rPr>
          <w:rFonts w:hint="eastAsia" w:ascii="仿宋_GB2312" w:hAnsi="宋体" w:eastAsia="仿宋_GB2312"/>
          <w:kern w:val="0"/>
          <w:sz w:val="32"/>
          <w:szCs w:val="32"/>
        </w:rPr>
        <w:t>8年财政拨款收支总预算769.77万元。与上年相比增加321.37万元，主要是项目支出增加300万元（原因：增加中宁枸杞标准化制定工作经费300万元），基本支出增加21.37万元（原因是社会保障缴费增加）。收入预算包括：一般公共预算拨款769.77万元，支出预算包括：社会保障和就业支出</w:t>
      </w:r>
      <w:r>
        <w:rPr>
          <w:rFonts w:ascii="仿宋_GB2312" w:hAnsi="宋体" w:eastAsia="仿宋_GB2312"/>
          <w:kern w:val="0"/>
          <w:sz w:val="32"/>
          <w:szCs w:val="32"/>
        </w:rPr>
        <w:t xml:space="preserve"> </w:t>
      </w:r>
      <w:r>
        <w:rPr>
          <w:rFonts w:hint="eastAsia" w:ascii="仿宋_GB2312" w:hAnsi="宋体" w:eastAsia="仿宋_GB2312"/>
          <w:kern w:val="0"/>
          <w:sz w:val="32"/>
          <w:szCs w:val="32"/>
        </w:rPr>
        <w:t>65.97万元、住房保障支出45.49</w:t>
      </w:r>
      <w:r>
        <w:rPr>
          <w:rFonts w:ascii="仿宋_GB2312" w:hAnsi="宋体" w:eastAsia="仿宋_GB2312"/>
          <w:kern w:val="0"/>
          <w:sz w:val="32"/>
          <w:szCs w:val="32"/>
        </w:rPr>
        <w:t xml:space="preserve"> </w:t>
      </w:r>
      <w:r>
        <w:rPr>
          <w:rFonts w:hint="eastAsia" w:ascii="仿宋_GB2312" w:hAnsi="宋体" w:eastAsia="仿宋_GB2312"/>
          <w:kern w:val="0"/>
          <w:sz w:val="32"/>
          <w:szCs w:val="32"/>
        </w:rPr>
        <w:t>万元。农林水支出633.73万元、医疗卫生与计划生育支出27.58万元。</w:t>
      </w:r>
    </w:p>
    <w:p>
      <w:pPr>
        <w:widowControl/>
        <w:spacing w:line="560" w:lineRule="exact"/>
        <w:ind w:firstLine="480"/>
        <w:jc w:val="left"/>
        <w:rPr>
          <w:rFonts w:ascii="黑体" w:hAnsi="黑体" w:eastAsia="黑体" w:cs="宋体"/>
          <w:kern w:val="0"/>
          <w:sz w:val="32"/>
          <w:szCs w:val="32"/>
        </w:rPr>
      </w:pPr>
      <w:r>
        <w:rPr>
          <w:rFonts w:hint="eastAsia" w:ascii="黑体" w:hAnsi="黑体" w:eastAsia="黑体" w:cs="宋体"/>
          <w:kern w:val="0"/>
          <w:sz w:val="32"/>
          <w:szCs w:val="32"/>
        </w:rPr>
        <w:t>二、预算收支增减变化情况</w:t>
      </w:r>
    </w:p>
    <w:p>
      <w:pPr>
        <w:widowControl/>
        <w:spacing w:line="560" w:lineRule="exact"/>
        <w:ind w:firstLine="480"/>
        <w:jc w:val="left"/>
        <w:rPr>
          <w:rFonts w:ascii="黑体" w:hAnsi="黑体" w:eastAsia="黑体" w:cs="宋体"/>
          <w:kern w:val="0"/>
          <w:sz w:val="32"/>
          <w:szCs w:val="32"/>
        </w:rPr>
      </w:pPr>
      <w:r>
        <w:rPr>
          <w:rFonts w:hint="eastAsia" w:ascii="黑体" w:hAnsi="黑体" w:eastAsia="黑体" w:cs="宋体"/>
          <w:kern w:val="0"/>
          <w:sz w:val="32"/>
          <w:szCs w:val="32"/>
        </w:rPr>
        <w:t>（一）基本支出情况说明。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中宁县枸杞产业发展服务局2018年一般公共预算拨款基本支出439.77万元，比2017年执行数据增加21.37 万元，增长5.1  %。其中：</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418.77 万元，主要包括：基本工资、津贴补贴、奖金、社会保障缴费、绩效工资、其他工资福利支出、离休费、退休费、生活补助、医疗费、住房公积金、购房补贴、其他对个人和家庭的补助支出等；</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21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设备购置、专用设备购置等。</w:t>
      </w:r>
    </w:p>
    <w:p>
      <w:pPr>
        <w:widowControl/>
        <w:spacing w:line="560" w:lineRule="exact"/>
        <w:ind w:firstLine="48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（二）项目支出情况说明。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中宁县枸杞产业发展服务局2018年一般公共预算拨款项目支出 330 万元，其中：</w:t>
      </w:r>
    </w:p>
    <w:p>
      <w:pPr>
        <w:widowControl/>
        <w:spacing w:line="560" w:lineRule="exact"/>
        <w:ind w:firstLine="480"/>
        <w:jc w:val="left"/>
        <w:rPr>
          <w:rFonts w:ascii="仿宋_GB2312" w:hAnsi="宋体" w:eastAsia="仿宋_GB2312" w:cs="宋体"/>
          <w:kern w:val="0"/>
          <w:sz w:val="32"/>
          <w:szCs w:val="32"/>
        </w:rPr>
      </w:pPr>
      <w:r>
        <w:rPr>
          <w:rFonts w:hint="eastAsia" w:ascii="仿宋_GB2312" w:eastAsia="仿宋_GB2312" w:cs="仿宋_GB2312"/>
          <w:kern w:val="0"/>
          <w:sz w:val="32"/>
          <w:szCs w:val="32"/>
        </w:rPr>
        <w:t>2130221（林业产业化）</w:t>
      </w:r>
      <w:r>
        <w:rPr>
          <w:rFonts w:hint="eastAsia" w:ascii="仿宋_GB2312" w:hAnsi="宋体" w:eastAsia="仿宋_GB2312" w:cs="宋体"/>
          <w:kern w:val="0"/>
          <w:sz w:val="32"/>
          <w:szCs w:val="32"/>
        </w:rPr>
        <w:t xml:space="preserve"> 330万元，同比增加300万元，增1000%，其中：中国优农协会枸杞产业分会及枸杞协会项目30万元，与往年持平。中宁县枸杞标准化制定工作经费300万元(是新增项目)。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二、政府采购安排情况说明</w:t>
      </w:r>
    </w:p>
    <w:p>
      <w:pPr>
        <w:spacing w:line="580" w:lineRule="exact"/>
        <w:ind w:firstLine="800" w:firstLineChars="250"/>
        <w:rPr>
          <w:rFonts w:ascii="仿宋_GB2312" w:hAnsi="仿宋" w:eastAsia="仿宋_GB2312"/>
          <w:sz w:val="32"/>
          <w:szCs w:val="32"/>
        </w:rPr>
      </w:pPr>
      <w:r>
        <w:rPr>
          <w:rFonts w:hint="eastAsia" w:ascii="仿宋_GB2312" w:hAnsi="仿宋" w:eastAsia="仿宋_GB2312"/>
          <w:sz w:val="32"/>
          <w:szCs w:val="32"/>
        </w:rPr>
        <w:t xml:space="preserve"> 枸杞产业发展服务局本年度无政府采购项目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三、机关运行费及“三公”经费公开情况</w:t>
      </w:r>
    </w:p>
    <w:p>
      <w:pPr>
        <w:widowControl/>
        <w:wordWrap w:val="0"/>
        <w:spacing w:line="580" w:lineRule="exact"/>
        <w:ind w:firstLine="800" w:firstLineChars="250"/>
        <w:jc w:val="left"/>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8年机关运行经费预算合计21万元，公用经费按照每人每年</w:t>
      </w:r>
      <w:r>
        <w:rPr>
          <w:rFonts w:ascii="仿宋_GB2312" w:hAnsi="宋体" w:eastAsia="仿宋_GB2312"/>
          <w:kern w:val="0"/>
          <w:sz w:val="32"/>
          <w:szCs w:val="32"/>
        </w:rPr>
        <w:t>0.5</w:t>
      </w:r>
      <w:r>
        <w:rPr>
          <w:rFonts w:hint="eastAsia" w:ascii="仿宋_GB2312" w:hAnsi="宋体" w:eastAsia="仿宋_GB2312"/>
          <w:kern w:val="0"/>
          <w:sz w:val="32"/>
          <w:szCs w:val="32"/>
        </w:rPr>
        <w:t>万元的标准。与上年相比增加1.2万元，原因是:公用经费增加1.2万元。三公经费合计11万元，其中因公出国（境）预算0万元。我单位不存在因公出国（境）的情况，没有此项预算，与上年相同。公务用公务车运行维护费9万元，与往年持平。公务接待费2万元，与上年相比基本持平。</w:t>
      </w:r>
    </w:p>
    <w:p>
      <w:pPr>
        <w:widowControl/>
        <w:wordWrap w:val="0"/>
        <w:spacing w:line="58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四、其他情况说明</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1、国有资产占用使用情况</w:t>
      </w:r>
    </w:p>
    <w:p>
      <w:pPr>
        <w:widowControl/>
        <w:wordWrap w:val="0"/>
        <w:spacing w:line="58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截至</w:t>
      </w:r>
      <w:r>
        <w:rPr>
          <w:rFonts w:ascii="仿宋_GB2312" w:hAnsi="宋体" w:eastAsia="仿宋_GB2312"/>
          <w:kern w:val="0"/>
          <w:sz w:val="32"/>
          <w:szCs w:val="32"/>
        </w:rPr>
        <w:t>201</w:t>
      </w:r>
      <w:r>
        <w:rPr>
          <w:rFonts w:hint="eastAsia" w:ascii="仿宋_GB2312" w:hAnsi="宋体" w:eastAsia="仿宋_GB2312"/>
          <w:kern w:val="0"/>
          <w:sz w:val="32"/>
          <w:szCs w:val="32"/>
        </w:rPr>
        <w:t>7年</w:t>
      </w:r>
      <w:r>
        <w:rPr>
          <w:rFonts w:ascii="仿宋_GB2312" w:hAnsi="宋体" w:eastAsia="仿宋_GB2312"/>
          <w:kern w:val="0"/>
          <w:sz w:val="32"/>
          <w:szCs w:val="32"/>
        </w:rPr>
        <w:t>12</w:t>
      </w:r>
      <w:r>
        <w:rPr>
          <w:rFonts w:hint="eastAsia" w:ascii="仿宋_GB2312" w:hAnsi="宋体" w:eastAsia="仿宋_GB2312"/>
          <w:kern w:val="0"/>
          <w:sz w:val="32"/>
          <w:szCs w:val="32"/>
        </w:rPr>
        <w:t>月</w:t>
      </w:r>
      <w:r>
        <w:rPr>
          <w:rFonts w:ascii="仿宋_GB2312" w:hAnsi="宋体" w:eastAsia="仿宋_GB2312"/>
          <w:kern w:val="0"/>
          <w:sz w:val="32"/>
          <w:szCs w:val="32"/>
        </w:rPr>
        <w:t>31</w:t>
      </w:r>
      <w:r>
        <w:rPr>
          <w:rFonts w:hint="eastAsia" w:ascii="仿宋_GB2312" w:hAnsi="宋体" w:eastAsia="仿宋_GB2312"/>
          <w:kern w:val="0"/>
          <w:sz w:val="32"/>
          <w:szCs w:val="32"/>
        </w:rPr>
        <w:t>日，枸杞局占用使用国有资产总体情况为房屋324.26平方米，价值12.48万元（活动板房）；车辆</w:t>
      </w:r>
      <w:r>
        <w:rPr>
          <w:rFonts w:ascii="仿宋_GB2312" w:hAnsi="宋体" w:eastAsia="仿宋_GB2312"/>
          <w:kern w:val="0"/>
          <w:sz w:val="32"/>
          <w:szCs w:val="32"/>
        </w:rPr>
        <w:t>4</w:t>
      </w:r>
      <w:r>
        <w:rPr>
          <w:rFonts w:hint="eastAsia" w:ascii="仿宋_GB2312" w:hAnsi="宋体" w:eastAsia="仿宋_GB2312"/>
          <w:kern w:val="0"/>
          <w:sz w:val="32"/>
          <w:szCs w:val="32"/>
        </w:rPr>
        <w:t>辆，价值27.14万元；办公家具、办公设备等其他资产价值77.83万元.</w:t>
      </w:r>
      <w:r>
        <w:rPr>
          <w:rFonts w:ascii="仿宋_GB2312" w:hAnsi="宋体" w:eastAsia="仿宋_GB2312"/>
          <w:kern w:val="0"/>
          <w:sz w:val="32"/>
          <w:szCs w:val="32"/>
        </w:rPr>
        <w:t xml:space="preserve"> </w:t>
      </w:r>
    </w:p>
    <w:p>
      <w:pPr>
        <w:widowControl/>
        <w:wordWrap w:val="0"/>
        <w:spacing w:line="580" w:lineRule="exact"/>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2、其他需说明的事项:无</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3、根据财政预算管理要求，枸杞局组织对2017年度预算项目支出全面开展绩效自评，其中：二级项目 6个，共涉及预算资金 44985735.28 元，自评覆盖率达到100%，自评结果良好。</w:t>
      </w:r>
    </w:p>
    <w:p>
      <w:pPr>
        <w:widowControl/>
        <w:wordWrap w:val="0"/>
        <w:spacing w:line="580" w:lineRule="exact"/>
        <w:ind w:firstLine="640" w:firstLineChars="200"/>
        <w:jc w:val="left"/>
        <w:rPr>
          <w:rFonts w:ascii="仿宋_GB2312" w:hAnsi="宋体" w:eastAsia="仿宋_GB2312"/>
          <w:kern w:val="0"/>
          <w:sz w:val="32"/>
          <w:szCs w:val="32"/>
        </w:rPr>
      </w:pPr>
    </w:p>
    <w:p>
      <w:pPr>
        <w:spacing w:line="580" w:lineRule="exact"/>
        <w:outlineLvl w:val="1"/>
        <w:rPr>
          <w:rFonts w:ascii="黑体" w:hAnsi="黑体" w:eastAsia="黑体"/>
          <w:kern w:val="0"/>
          <w:sz w:val="32"/>
          <w:szCs w:val="32"/>
        </w:rPr>
      </w:pPr>
      <w:r>
        <w:rPr>
          <w:rFonts w:hint="eastAsia" w:ascii="黑体" w:hAnsi="黑体" w:eastAsia="黑体"/>
          <w:kern w:val="0"/>
          <w:sz w:val="32"/>
          <w:szCs w:val="32"/>
        </w:rPr>
        <w:t>第三部分</w:t>
      </w:r>
      <w:r>
        <w:rPr>
          <w:rFonts w:hint="eastAsia" w:ascii="黑体" w:hAnsi="宋体" w:eastAsia="黑体"/>
          <w:kern w:val="0"/>
          <w:sz w:val="32"/>
          <w:szCs w:val="32"/>
        </w:rPr>
        <w:t> </w:t>
      </w:r>
      <w:r>
        <w:rPr>
          <w:rFonts w:hint="eastAsia" w:ascii="黑体" w:hAnsi="黑体" w:eastAsia="黑体"/>
          <w:kern w:val="0"/>
          <w:sz w:val="32"/>
          <w:szCs w:val="32"/>
        </w:rPr>
        <w:t>2018年度部门预算公开表格</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一、收支预算总表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二、收入预算总表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三、支出预算总表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四、财政拨款收支总表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五、一般公共预算收入预算总表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六、一般公共预算支出预算总表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七、一般公共预算基本支出明细表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八、一般公共预算财政拨款部门经济分类支出</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九、一般公共预算财政拨款政府经济分类支出表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十、项目支出明细表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十一、政府性基金预算总表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十二、国有资本经营预算收支总表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十三、三公经费预算表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十四、政府采购支出表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十五、政府购买服务支出表</w:t>
      </w:r>
    </w:p>
    <w:p>
      <w:pPr>
        <w:spacing w:afterLines="50" w:line="580" w:lineRule="exact"/>
        <w:outlineLvl w:val="1"/>
        <w:rPr>
          <w:rFonts w:ascii="黑体" w:hAnsi="黑体" w:eastAsia="黑体"/>
          <w:kern w:val="0"/>
          <w:sz w:val="32"/>
          <w:szCs w:val="32"/>
        </w:rPr>
      </w:pPr>
      <w:r>
        <w:rPr>
          <w:rFonts w:hint="eastAsia" w:ascii="黑体" w:hAnsi="黑体" w:eastAsia="黑体"/>
          <w:kern w:val="0"/>
          <w:sz w:val="32"/>
          <w:szCs w:val="32"/>
        </w:rPr>
        <w:t>第四部分  名词解释</w:t>
      </w:r>
    </w:p>
    <w:p>
      <w:pPr>
        <w:spacing w:afterLines="50" w:line="580" w:lineRule="exact"/>
        <w:outlineLvl w:val="1"/>
        <w:rPr>
          <w:rFonts w:ascii="仿宋_GB2312" w:hAnsi="宋体" w:eastAsia="仿宋_GB2312"/>
          <w:kern w:val="0"/>
          <w:sz w:val="32"/>
          <w:szCs w:val="32"/>
        </w:rPr>
      </w:pPr>
      <w:r>
        <w:t>　　　</w:t>
      </w:r>
      <w:r>
        <w:rPr>
          <w:rFonts w:ascii="仿宋_GB2312" w:hAnsi="仿宋" w:eastAsia="仿宋_GB2312"/>
          <w:sz w:val="32"/>
          <w:szCs w:val="32"/>
        </w:rPr>
        <w:t>一、支出功能分类科目编码、名称：按照《2016年政府收支分类科目》“类”、“款”、“项”的编码和名称填列</w:t>
      </w:r>
      <w:r>
        <w:rPr>
          <w:rFonts w:hint="eastAsia" w:ascii="仿宋_GB2312" w:hAnsi="仿宋" w:eastAsia="仿宋_GB2312"/>
          <w:sz w:val="32"/>
          <w:szCs w:val="32"/>
        </w:rPr>
        <w:t>。</w:t>
      </w:r>
    </w:p>
    <w:p>
      <w:pPr>
        <w:spacing w:line="580" w:lineRule="exact"/>
        <w:rPr>
          <w:rFonts w:ascii="仿宋_GB2312" w:hAnsi="仿宋" w:eastAsia="仿宋_GB2312"/>
          <w:sz w:val="32"/>
          <w:szCs w:val="32"/>
        </w:rPr>
      </w:pPr>
      <w:r>
        <w:rPr>
          <w:rFonts w:ascii="仿宋_GB2312" w:hAnsi="仿宋" w:eastAsia="仿宋_GB2312"/>
          <w:sz w:val="32"/>
          <w:szCs w:val="32"/>
        </w:rPr>
        <w:t>　　二、年初结转和结余：是指单位上年结转本年使用的基本支出结转、项目支出结转和结余和经营结余。</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三、基本支出结转：是指单位基本支出收支相抵后结转本年使用的累计余额，包括事业单位未转入事业基金的基本支出结转。</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四、项目支出结转和结余：是指单位从财政部门或上级单位等取得，需要结转本年继续使用的项目支出收支累计余额。</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w:t>
      </w:r>
      <w:r>
        <w:rPr>
          <w:rFonts w:hint="eastAsia" w:ascii="仿宋_GB2312" w:hAnsi="仿宋" w:eastAsia="仿宋_GB2312"/>
          <w:sz w:val="32"/>
          <w:szCs w:val="32"/>
        </w:rPr>
        <w:t xml:space="preserve"> </w:t>
      </w:r>
      <w:r>
        <w:rPr>
          <w:rFonts w:ascii="仿宋_GB2312" w:hAnsi="仿宋" w:eastAsia="仿宋_GB2312"/>
          <w:sz w:val="32"/>
          <w:szCs w:val="32"/>
        </w:rPr>
        <w:t>五、基本建设资金结转和结余：是指单位基本建设类资金中非偿还性资金结转本年使用的累计余额。</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六、本年收入：是指单位本年度取得的全部收入。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七、本年支出：是指单位本年度全部支出。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八、结余分配：是指单位当年结余的分配情况。</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九、年末结转和结余：是指单位结转下年的基本支出结转、项目支出结转和结余和经营结余。</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十、财政拨款收入：是指单位本年度从本级财政部门取得的财政拨款，包括一般公共预算财政拨款和政府性基金预算财政拨款。</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十一、事业收入：是指事业单位开展专业业务活动及其辅助活动取得的收入。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十二、经营收入：是指事业单位在专业业务活动及其辅助活动之外开展非独立核算经营活动取得的收入。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十三、其他收入：是指单位取得的除“财政拨款收入”、“事业收入”、“经营收入”等以外的各项收入。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十四、基本支出：是指单位为保障机构正常运转、完成日常工作任务而发生的各项支出。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十五、项目支出：是指单位为完成特定的行政工作任务或事业发展目标，在基本支出之外发生的各项支出。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十六、经营支出：是指事业单位在专业活动及辅助活动之外开展非独立核算经营活动发生的支出。</w:t>
      </w:r>
      <w:r>
        <w:rPr>
          <w:rFonts w:hint="eastAsia" w:ascii="宋体" w:hAnsi="宋体" w:eastAsia="宋体" w:cs="宋体"/>
          <w:sz w:val="32"/>
          <w:szCs w:val="32"/>
        </w:rPr>
        <w:t>  </w:t>
      </w:r>
    </w:p>
    <w:p>
      <w:r>
        <w:rPr>
          <w:rFonts w:ascii="仿宋_GB2312" w:hAnsi="仿宋" w:eastAsia="仿宋_GB2312"/>
          <w:sz w:val="32"/>
          <w:szCs w:val="32"/>
        </w:rPr>
        <w:t>　十七、人员经费：是指单位基本支出中用一般公共预算财政拨款安排的“工资福利支出”和“对个人和家庭的补助”。</w:t>
      </w:r>
      <w:r>
        <w:rPr>
          <w:rFonts w:hint="eastAsia" w:ascii="宋体" w:hAnsi="宋体" w:eastAsia="宋体" w:cs="宋体"/>
          <w:sz w:val="32"/>
          <w:szCs w:val="32"/>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5421"/>
    <w:rsid w:val="00007396"/>
    <w:rsid w:val="00024D15"/>
    <w:rsid w:val="00027306"/>
    <w:rsid w:val="00030173"/>
    <w:rsid w:val="00040172"/>
    <w:rsid w:val="000500A4"/>
    <w:rsid w:val="000573E9"/>
    <w:rsid w:val="00057588"/>
    <w:rsid w:val="000706A2"/>
    <w:rsid w:val="00075706"/>
    <w:rsid w:val="000760C8"/>
    <w:rsid w:val="00083BA3"/>
    <w:rsid w:val="000A366D"/>
    <w:rsid w:val="000B1ED2"/>
    <w:rsid w:val="000B4CD3"/>
    <w:rsid w:val="000B4D00"/>
    <w:rsid w:val="000B6E7F"/>
    <w:rsid w:val="000C16E3"/>
    <w:rsid w:val="000C1DC1"/>
    <w:rsid w:val="000C3169"/>
    <w:rsid w:val="000C496C"/>
    <w:rsid w:val="000C6669"/>
    <w:rsid w:val="000C6C98"/>
    <w:rsid w:val="000D03C4"/>
    <w:rsid w:val="000D4C9A"/>
    <w:rsid w:val="000D4E31"/>
    <w:rsid w:val="000D6C5D"/>
    <w:rsid w:val="000D7DC8"/>
    <w:rsid w:val="000E0ABF"/>
    <w:rsid w:val="000E57EF"/>
    <w:rsid w:val="000F1939"/>
    <w:rsid w:val="000F710A"/>
    <w:rsid w:val="001003CB"/>
    <w:rsid w:val="00102A8B"/>
    <w:rsid w:val="001046B5"/>
    <w:rsid w:val="00105B14"/>
    <w:rsid w:val="001169A2"/>
    <w:rsid w:val="001232BA"/>
    <w:rsid w:val="00123B4A"/>
    <w:rsid w:val="00131B9F"/>
    <w:rsid w:val="00133E74"/>
    <w:rsid w:val="00134253"/>
    <w:rsid w:val="0014283B"/>
    <w:rsid w:val="00145BB4"/>
    <w:rsid w:val="00154031"/>
    <w:rsid w:val="00161434"/>
    <w:rsid w:val="00180FE6"/>
    <w:rsid w:val="00183451"/>
    <w:rsid w:val="00190DBB"/>
    <w:rsid w:val="001A21D5"/>
    <w:rsid w:val="001A31C9"/>
    <w:rsid w:val="001A60AF"/>
    <w:rsid w:val="001A726A"/>
    <w:rsid w:val="001B0174"/>
    <w:rsid w:val="001B4D1C"/>
    <w:rsid w:val="001B5176"/>
    <w:rsid w:val="001B5A5F"/>
    <w:rsid w:val="001C0291"/>
    <w:rsid w:val="001C1055"/>
    <w:rsid w:val="001C543D"/>
    <w:rsid w:val="001C5485"/>
    <w:rsid w:val="001C75EF"/>
    <w:rsid w:val="001D5DA5"/>
    <w:rsid w:val="001D7C3E"/>
    <w:rsid w:val="001E0996"/>
    <w:rsid w:val="001E13A9"/>
    <w:rsid w:val="001E59B7"/>
    <w:rsid w:val="001F762C"/>
    <w:rsid w:val="00201AB0"/>
    <w:rsid w:val="00202F73"/>
    <w:rsid w:val="002061C8"/>
    <w:rsid w:val="00210231"/>
    <w:rsid w:val="00223D15"/>
    <w:rsid w:val="0023063D"/>
    <w:rsid w:val="002351EE"/>
    <w:rsid w:val="00244300"/>
    <w:rsid w:val="00245CF7"/>
    <w:rsid w:val="00253B33"/>
    <w:rsid w:val="0025481D"/>
    <w:rsid w:val="00260019"/>
    <w:rsid w:val="00271EF9"/>
    <w:rsid w:val="002753A2"/>
    <w:rsid w:val="0028172B"/>
    <w:rsid w:val="00286673"/>
    <w:rsid w:val="002878A1"/>
    <w:rsid w:val="002A6135"/>
    <w:rsid w:val="002A6466"/>
    <w:rsid w:val="002B6FC6"/>
    <w:rsid w:val="002C4F07"/>
    <w:rsid w:val="002D2509"/>
    <w:rsid w:val="002D5252"/>
    <w:rsid w:val="002E4700"/>
    <w:rsid w:val="002F2F94"/>
    <w:rsid w:val="002F72F3"/>
    <w:rsid w:val="00304801"/>
    <w:rsid w:val="0031039F"/>
    <w:rsid w:val="003106BA"/>
    <w:rsid w:val="00320DAB"/>
    <w:rsid w:val="00330017"/>
    <w:rsid w:val="00344CB1"/>
    <w:rsid w:val="00354534"/>
    <w:rsid w:val="00355455"/>
    <w:rsid w:val="00355AA0"/>
    <w:rsid w:val="00377E18"/>
    <w:rsid w:val="00377FF5"/>
    <w:rsid w:val="0038261E"/>
    <w:rsid w:val="00383595"/>
    <w:rsid w:val="00396E07"/>
    <w:rsid w:val="003B47F0"/>
    <w:rsid w:val="003B58B8"/>
    <w:rsid w:val="003C0D78"/>
    <w:rsid w:val="003C3D7B"/>
    <w:rsid w:val="003C4DB7"/>
    <w:rsid w:val="003D4F0A"/>
    <w:rsid w:val="003E39EC"/>
    <w:rsid w:val="003E5C00"/>
    <w:rsid w:val="003E6A3E"/>
    <w:rsid w:val="003F2036"/>
    <w:rsid w:val="00414E4F"/>
    <w:rsid w:val="0042349C"/>
    <w:rsid w:val="0042384B"/>
    <w:rsid w:val="00431963"/>
    <w:rsid w:val="004347A3"/>
    <w:rsid w:val="00435A1E"/>
    <w:rsid w:val="0043664C"/>
    <w:rsid w:val="0044241C"/>
    <w:rsid w:val="004441CF"/>
    <w:rsid w:val="0046206D"/>
    <w:rsid w:val="00471696"/>
    <w:rsid w:val="0048133F"/>
    <w:rsid w:val="004838F5"/>
    <w:rsid w:val="00484E0C"/>
    <w:rsid w:val="00497B18"/>
    <w:rsid w:val="004A2004"/>
    <w:rsid w:val="004B12CA"/>
    <w:rsid w:val="004B1376"/>
    <w:rsid w:val="004C07A3"/>
    <w:rsid w:val="004C29CF"/>
    <w:rsid w:val="004C54CD"/>
    <w:rsid w:val="004C6BDF"/>
    <w:rsid w:val="004C6DC7"/>
    <w:rsid w:val="004D38A7"/>
    <w:rsid w:val="004E15CE"/>
    <w:rsid w:val="004E57D3"/>
    <w:rsid w:val="004E62B0"/>
    <w:rsid w:val="004F2058"/>
    <w:rsid w:val="004F2403"/>
    <w:rsid w:val="004F4850"/>
    <w:rsid w:val="004F6952"/>
    <w:rsid w:val="005001EE"/>
    <w:rsid w:val="00507B71"/>
    <w:rsid w:val="00514638"/>
    <w:rsid w:val="00545421"/>
    <w:rsid w:val="00554CA7"/>
    <w:rsid w:val="00562CBB"/>
    <w:rsid w:val="00564435"/>
    <w:rsid w:val="00581BF4"/>
    <w:rsid w:val="005844C0"/>
    <w:rsid w:val="0058700C"/>
    <w:rsid w:val="00590D6A"/>
    <w:rsid w:val="00592E94"/>
    <w:rsid w:val="00595C09"/>
    <w:rsid w:val="005A07BC"/>
    <w:rsid w:val="005A28F3"/>
    <w:rsid w:val="005A4657"/>
    <w:rsid w:val="005C39DE"/>
    <w:rsid w:val="005C7F95"/>
    <w:rsid w:val="005D5CE0"/>
    <w:rsid w:val="005D663F"/>
    <w:rsid w:val="005E1344"/>
    <w:rsid w:val="005E734A"/>
    <w:rsid w:val="005F1360"/>
    <w:rsid w:val="005F2308"/>
    <w:rsid w:val="00600163"/>
    <w:rsid w:val="006007C2"/>
    <w:rsid w:val="00604773"/>
    <w:rsid w:val="00606C85"/>
    <w:rsid w:val="00610939"/>
    <w:rsid w:val="00614731"/>
    <w:rsid w:val="00615B29"/>
    <w:rsid w:val="00616543"/>
    <w:rsid w:val="00620AA9"/>
    <w:rsid w:val="00620B01"/>
    <w:rsid w:val="006251D3"/>
    <w:rsid w:val="00626CCB"/>
    <w:rsid w:val="00643EB2"/>
    <w:rsid w:val="00657CC9"/>
    <w:rsid w:val="006632A7"/>
    <w:rsid w:val="00666237"/>
    <w:rsid w:val="00667D0E"/>
    <w:rsid w:val="00670291"/>
    <w:rsid w:val="00676976"/>
    <w:rsid w:val="006A3997"/>
    <w:rsid w:val="006A53AC"/>
    <w:rsid w:val="006A635D"/>
    <w:rsid w:val="006A6CA7"/>
    <w:rsid w:val="006B4709"/>
    <w:rsid w:val="006C5F72"/>
    <w:rsid w:val="006C6F49"/>
    <w:rsid w:val="006D2CFA"/>
    <w:rsid w:val="006D55EB"/>
    <w:rsid w:val="006D5AB8"/>
    <w:rsid w:val="006D7F64"/>
    <w:rsid w:val="006D7FC0"/>
    <w:rsid w:val="006E1C67"/>
    <w:rsid w:val="006F6001"/>
    <w:rsid w:val="00700F9A"/>
    <w:rsid w:val="00714B9E"/>
    <w:rsid w:val="00714F06"/>
    <w:rsid w:val="00716B3C"/>
    <w:rsid w:val="0072042B"/>
    <w:rsid w:val="007213EB"/>
    <w:rsid w:val="007411BD"/>
    <w:rsid w:val="00742902"/>
    <w:rsid w:val="00742CBB"/>
    <w:rsid w:val="00743031"/>
    <w:rsid w:val="00752736"/>
    <w:rsid w:val="007639D2"/>
    <w:rsid w:val="00766B4C"/>
    <w:rsid w:val="007679D9"/>
    <w:rsid w:val="00770FAB"/>
    <w:rsid w:val="00771A7E"/>
    <w:rsid w:val="00775225"/>
    <w:rsid w:val="0078302F"/>
    <w:rsid w:val="00785613"/>
    <w:rsid w:val="007A36F1"/>
    <w:rsid w:val="007A69F4"/>
    <w:rsid w:val="007A7CD3"/>
    <w:rsid w:val="007B01EE"/>
    <w:rsid w:val="007B340F"/>
    <w:rsid w:val="007B574B"/>
    <w:rsid w:val="007C00A2"/>
    <w:rsid w:val="007C4F3C"/>
    <w:rsid w:val="007C66FE"/>
    <w:rsid w:val="007E10A2"/>
    <w:rsid w:val="007E315B"/>
    <w:rsid w:val="007E77A6"/>
    <w:rsid w:val="00802EA6"/>
    <w:rsid w:val="00803157"/>
    <w:rsid w:val="008034FE"/>
    <w:rsid w:val="00804AD5"/>
    <w:rsid w:val="00804D0B"/>
    <w:rsid w:val="00807E9D"/>
    <w:rsid w:val="00810A0B"/>
    <w:rsid w:val="00811588"/>
    <w:rsid w:val="008124F4"/>
    <w:rsid w:val="00813829"/>
    <w:rsid w:val="0081568B"/>
    <w:rsid w:val="008303FC"/>
    <w:rsid w:val="00835EEC"/>
    <w:rsid w:val="0086146C"/>
    <w:rsid w:val="00866ACB"/>
    <w:rsid w:val="00872501"/>
    <w:rsid w:val="00882AA5"/>
    <w:rsid w:val="00892DAD"/>
    <w:rsid w:val="008959ED"/>
    <w:rsid w:val="008A7DE3"/>
    <w:rsid w:val="008B4F0A"/>
    <w:rsid w:val="008C00A8"/>
    <w:rsid w:val="008C215F"/>
    <w:rsid w:val="008D0FBF"/>
    <w:rsid w:val="008D6649"/>
    <w:rsid w:val="008D7BE0"/>
    <w:rsid w:val="008E5B49"/>
    <w:rsid w:val="008F2600"/>
    <w:rsid w:val="00915986"/>
    <w:rsid w:val="00917890"/>
    <w:rsid w:val="0092476F"/>
    <w:rsid w:val="009300BE"/>
    <w:rsid w:val="00931080"/>
    <w:rsid w:val="00932AF5"/>
    <w:rsid w:val="009364AA"/>
    <w:rsid w:val="00943454"/>
    <w:rsid w:val="00945DA2"/>
    <w:rsid w:val="0094780D"/>
    <w:rsid w:val="0095301F"/>
    <w:rsid w:val="00954101"/>
    <w:rsid w:val="009625EE"/>
    <w:rsid w:val="00970AD0"/>
    <w:rsid w:val="00973439"/>
    <w:rsid w:val="00980334"/>
    <w:rsid w:val="009816CC"/>
    <w:rsid w:val="009854D9"/>
    <w:rsid w:val="00990953"/>
    <w:rsid w:val="009A2ADA"/>
    <w:rsid w:val="009B2039"/>
    <w:rsid w:val="009B5E53"/>
    <w:rsid w:val="009C2248"/>
    <w:rsid w:val="009C2ECD"/>
    <w:rsid w:val="009C3558"/>
    <w:rsid w:val="009C3731"/>
    <w:rsid w:val="009D2C03"/>
    <w:rsid w:val="009E3B69"/>
    <w:rsid w:val="009E4239"/>
    <w:rsid w:val="009E42E4"/>
    <w:rsid w:val="009E4D29"/>
    <w:rsid w:val="009E67B4"/>
    <w:rsid w:val="00A0017D"/>
    <w:rsid w:val="00A0799A"/>
    <w:rsid w:val="00A24E49"/>
    <w:rsid w:val="00A272F3"/>
    <w:rsid w:val="00A31561"/>
    <w:rsid w:val="00A31607"/>
    <w:rsid w:val="00A4762F"/>
    <w:rsid w:val="00A70276"/>
    <w:rsid w:val="00A72590"/>
    <w:rsid w:val="00A83521"/>
    <w:rsid w:val="00A87399"/>
    <w:rsid w:val="00A95222"/>
    <w:rsid w:val="00AC0140"/>
    <w:rsid w:val="00AC2028"/>
    <w:rsid w:val="00AC2B3A"/>
    <w:rsid w:val="00AC7CAC"/>
    <w:rsid w:val="00AD4940"/>
    <w:rsid w:val="00AE3EB0"/>
    <w:rsid w:val="00AF374F"/>
    <w:rsid w:val="00AF400C"/>
    <w:rsid w:val="00AF59C0"/>
    <w:rsid w:val="00B12EE8"/>
    <w:rsid w:val="00B14B32"/>
    <w:rsid w:val="00B238CA"/>
    <w:rsid w:val="00B25B2F"/>
    <w:rsid w:val="00B3482F"/>
    <w:rsid w:val="00B35BE7"/>
    <w:rsid w:val="00B416B3"/>
    <w:rsid w:val="00B45724"/>
    <w:rsid w:val="00B5527B"/>
    <w:rsid w:val="00B55B17"/>
    <w:rsid w:val="00B57D7B"/>
    <w:rsid w:val="00B62839"/>
    <w:rsid w:val="00B661A0"/>
    <w:rsid w:val="00B75987"/>
    <w:rsid w:val="00B767D5"/>
    <w:rsid w:val="00B814C2"/>
    <w:rsid w:val="00B93C15"/>
    <w:rsid w:val="00BA2244"/>
    <w:rsid w:val="00BA24E7"/>
    <w:rsid w:val="00BA6959"/>
    <w:rsid w:val="00BB2637"/>
    <w:rsid w:val="00BB58E9"/>
    <w:rsid w:val="00BC2A9B"/>
    <w:rsid w:val="00BD215B"/>
    <w:rsid w:val="00BD5CB4"/>
    <w:rsid w:val="00BE07A6"/>
    <w:rsid w:val="00BF2BD5"/>
    <w:rsid w:val="00BF4836"/>
    <w:rsid w:val="00BF60A6"/>
    <w:rsid w:val="00BF7043"/>
    <w:rsid w:val="00C00F66"/>
    <w:rsid w:val="00C052A0"/>
    <w:rsid w:val="00C07BBE"/>
    <w:rsid w:val="00C17322"/>
    <w:rsid w:val="00C24558"/>
    <w:rsid w:val="00C30E8D"/>
    <w:rsid w:val="00C31B1F"/>
    <w:rsid w:val="00C32278"/>
    <w:rsid w:val="00C324F6"/>
    <w:rsid w:val="00C3266D"/>
    <w:rsid w:val="00C33C84"/>
    <w:rsid w:val="00C340B8"/>
    <w:rsid w:val="00C42F2F"/>
    <w:rsid w:val="00C47FDE"/>
    <w:rsid w:val="00C50EDA"/>
    <w:rsid w:val="00C53831"/>
    <w:rsid w:val="00C60AA4"/>
    <w:rsid w:val="00C60F55"/>
    <w:rsid w:val="00C631F7"/>
    <w:rsid w:val="00C63EC3"/>
    <w:rsid w:val="00C74005"/>
    <w:rsid w:val="00C74C37"/>
    <w:rsid w:val="00C76D8C"/>
    <w:rsid w:val="00C85144"/>
    <w:rsid w:val="00CA10FA"/>
    <w:rsid w:val="00CA1556"/>
    <w:rsid w:val="00CA6ABC"/>
    <w:rsid w:val="00CB6D63"/>
    <w:rsid w:val="00CC1B80"/>
    <w:rsid w:val="00CC6A70"/>
    <w:rsid w:val="00CC7E39"/>
    <w:rsid w:val="00CD7664"/>
    <w:rsid w:val="00CE5837"/>
    <w:rsid w:val="00CE6D96"/>
    <w:rsid w:val="00CF7AFE"/>
    <w:rsid w:val="00D00112"/>
    <w:rsid w:val="00D0145A"/>
    <w:rsid w:val="00D04E0A"/>
    <w:rsid w:val="00D11AB0"/>
    <w:rsid w:val="00D16192"/>
    <w:rsid w:val="00D16302"/>
    <w:rsid w:val="00D16328"/>
    <w:rsid w:val="00D2255B"/>
    <w:rsid w:val="00D377F7"/>
    <w:rsid w:val="00D427DC"/>
    <w:rsid w:val="00D46007"/>
    <w:rsid w:val="00D55949"/>
    <w:rsid w:val="00D6058A"/>
    <w:rsid w:val="00D62900"/>
    <w:rsid w:val="00D636A1"/>
    <w:rsid w:val="00D6394A"/>
    <w:rsid w:val="00D63AD3"/>
    <w:rsid w:val="00D727A0"/>
    <w:rsid w:val="00D72F94"/>
    <w:rsid w:val="00D87DF8"/>
    <w:rsid w:val="00D87EF3"/>
    <w:rsid w:val="00D91BC6"/>
    <w:rsid w:val="00D974C9"/>
    <w:rsid w:val="00DA2091"/>
    <w:rsid w:val="00DB1203"/>
    <w:rsid w:val="00DB526B"/>
    <w:rsid w:val="00DC6ACF"/>
    <w:rsid w:val="00DD02CC"/>
    <w:rsid w:val="00DD60C7"/>
    <w:rsid w:val="00DD7472"/>
    <w:rsid w:val="00DE658D"/>
    <w:rsid w:val="00DE7DBC"/>
    <w:rsid w:val="00DF08F8"/>
    <w:rsid w:val="00DF1A4E"/>
    <w:rsid w:val="00DF4C8F"/>
    <w:rsid w:val="00DF4F23"/>
    <w:rsid w:val="00E05774"/>
    <w:rsid w:val="00E11C71"/>
    <w:rsid w:val="00E1448C"/>
    <w:rsid w:val="00E16313"/>
    <w:rsid w:val="00E171A7"/>
    <w:rsid w:val="00E22CD3"/>
    <w:rsid w:val="00E24C53"/>
    <w:rsid w:val="00E2715F"/>
    <w:rsid w:val="00E34DB9"/>
    <w:rsid w:val="00E42330"/>
    <w:rsid w:val="00E55E54"/>
    <w:rsid w:val="00E6150E"/>
    <w:rsid w:val="00E618E4"/>
    <w:rsid w:val="00E72B16"/>
    <w:rsid w:val="00E73475"/>
    <w:rsid w:val="00E77DC7"/>
    <w:rsid w:val="00E84173"/>
    <w:rsid w:val="00E85895"/>
    <w:rsid w:val="00E8770D"/>
    <w:rsid w:val="00E94901"/>
    <w:rsid w:val="00EA0E2D"/>
    <w:rsid w:val="00EA1761"/>
    <w:rsid w:val="00EA6302"/>
    <w:rsid w:val="00EB4278"/>
    <w:rsid w:val="00EC126C"/>
    <w:rsid w:val="00EC4B3E"/>
    <w:rsid w:val="00EC5E5A"/>
    <w:rsid w:val="00EC5FEC"/>
    <w:rsid w:val="00EC6E83"/>
    <w:rsid w:val="00ED3013"/>
    <w:rsid w:val="00ED32BD"/>
    <w:rsid w:val="00ED3B0C"/>
    <w:rsid w:val="00ED57D0"/>
    <w:rsid w:val="00EE0578"/>
    <w:rsid w:val="00EE1CF3"/>
    <w:rsid w:val="00F10433"/>
    <w:rsid w:val="00F10E5E"/>
    <w:rsid w:val="00F12809"/>
    <w:rsid w:val="00F24049"/>
    <w:rsid w:val="00F307AC"/>
    <w:rsid w:val="00F361F5"/>
    <w:rsid w:val="00F42F9D"/>
    <w:rsid w:val="00F43755"/>
    <w:rsid w:val="00F51CB4"/>
    <w:rsid w:val="00F53C14"/>
    <w:rsid w:val="00F55C75"/>
    <w:rsid w:val="00F55E29"/>
    <w:rsid w:val="00F5667A"/>
    <w:rsid w:val="00F57502"/>
    <w:rsid w:val="00F62AC5"/>
    <w:rsid w:val="00F65602"/>
    <w:rsid w:val="00F67E6D"/>
    <w:rsid w:val="00F80F1D"/>
    <w:rsid w:val="00F84D29"/>
    <w:rsid w:val="00F862BC"/>
    <w:rsid w:val="00F86A06"/>
    <w:rsid w:val="00FA47FC"/>
    <w:rsid w:val="00FA5FBE"/>
    <w:rsid w:val="00FD663A"/>
    <w:rsid w:val="00FE0D9C"/>
    <w:rsid w:val="00FE4D91"/>
    <w:rsid w:val="091E4885"/>
    <w:rsid w:val="2710258A"/>
    <w:rsid w:val="31AA68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36100-5A3F-40A9-AC34-A0EDD5430E1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435</Words>
  <Characters>2484</Characters>
  <Lines>20</Lines>
  <Paragraphs>5</Paragraphs>
  <TotalTime>66</TotalTime>
  <ScaleCrop>false</ScaleCrop>
  <LinksUpToDate>false</LinksUpToDate>
  <CharactersWithSpaces>2914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2018-01-10T00:52:00Z</dcterms:created>
  <dc:creator>China</dc:creator>
  <cp:lastModifiedBy>中宁县枸杞产业局收文员</cp:lastModifiedBy>
  <dcterms:modified xsi:type="dcterms:W3CDTF">2019-01-29T08:10:30Z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