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中宁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县公开选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招承担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公共就业服务</w:t>
      </w: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能力提升示范项目职业技能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培训机构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申请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ind w:firstLine="1200" w:firstLineChars="400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专业（工种）：</w:t>
      </w:r>
      <w:r>
        <w:rPr>
          <w:rFonts w:hint="default" w:ascii="Times New Roman" w:hAnsi="Times New Roman" w:eastAsia="方正小标宋_GBK" w:cs="Times New Roman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小标宋_GBK" w:cs="Times New Roman"/>
          <w:sz w:val="30"/>
          <w:szCs w:val="30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ind w:firstLine="1200" w:firstLineChars="400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  <w:t>法人代表：</w:t>
      </w:r>
      <w:r>
        <w:rPr>
          <w:rFonts w:hint="default" w:ascii="Times New Roman" w:hAnsi="Times New Roman" w:eastAsia="方正小标宋_GBK" w:cs="Times New Roman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小标宋_GBK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ind w:firstLine="1200" w:firstLineChars="400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  <w:t>参选机构：</w:t>
      </w:r>
      <w:r>
        <w:rPr>
          <w:rFonts w:hint="default" w:ascii="Times New Roman" w:hAnsi="Times New Roman" w:eastAsia="方正小标宋_GBK" w:cs="Times New Roman"/>
          <w:sz w:val="30"/>
          <w:szCs w:val="30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ind w:firstLine="1200" w:firstLineChars="400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ind w:firstLine="1200" w:firstLineChars="400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ind w:firstLine="1200" w:firstLineChars="400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  <w:t>2023年   月   日</w:t>
      </w: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sz w:val="30"/>
          <w:szCs w:val="30"/>
          <w:u w:val="none"/>
          <w:lang w:val="en-US" w:eastAsia="zh-CN"/>
        </w:rPr>
      </w:pPr>
    </w:p>
    <w:tbl>
      <w:tblPr>
        <w:tblStyle w:val="2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110"/>
        <w:gridCol w:w="1537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中宁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县选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2023年培训机构报名表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培训机构地址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委托人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9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办学许可证号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办学许可专业（工种）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9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年认定专业（工种）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专业（工种）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学校简介</w:t>
            </w:r>
          </w:p>
        </w:tc>
        <w:tc>
          <w:tcPr>
            <w:tcW w:w="6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本机构提供报名材料合法真实有效，如有虚假，愿承担相应法律责任，并在今后2年内不得参与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中宁县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遴选。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9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报名选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培训机构法定负责人签字：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40" w:firstLineChars="8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培训机构盖章：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4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 xml:space="preserve">年  月  日 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中宁县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选</w:t>
      </w: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招</w:t>
      </w: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2023年培训机构评定表</w:t>
      </w:r>
    </w:p>
    <w:p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40" w:firstLineChars="50"/>
        <w:rPr>
          <w:rFonts w:hint="default" w:ascii="Times New Roman" w:hAnsi="Times New Roman" w:eastAsia="黑体" w:cs="Times New Roman"/>
          <w:bCs/>
          <w:sz w:val="28"/>
          <w:szCs w:val="28"/>
          <w:lang w:val="zh-CN"/>
        </w:rPr>
      </w:pPr>
    </w:p>
    <w:p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40" w:firstLineChars="50"/>
        <w:rPr>
          <w:rFonts w:hint="default" w:ascii="Times New Roman" w:hAnsi="Times New Roman" w:eastAsia="黑体" w:cs="Times New Roman"/>
          <w:bCs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val="zh-CN"/>
        </w:rPr>
        <w:t>一、办学必备条件指标</w:t>
      </w:r>
    </w:p>
    <w:tbl>
      <w:tblPr>
        <w:tblStyle w:val="2"/>
        <w:tblpPr w:leftFromText="180" w:rightFromText="180" w:vertAnchor="text" w:horzAnchor="page" w:tblpX="1623" w:tblpY="100"/>
        <w:tblOverlap w:val="never"/>
        <w:tblW w:w="881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9"/>
        <w:gridCol w:w="666"/>
        <w:gridCol w:w="3762"/>
        <w:gridCol w:w="2393"/>
        <w:gridCol w:w="742"/>
        <w:gridCol w:w="8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</w:trPr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zh-CN"/>
              </w:rPr>
              <w:t>评估内容</w:t>
            </w:r>
          </w:p>
        </w:tc>
        <w:tc>
          <w:tcPr>
            <w:tcW w:w="3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zh-CN"/>
              </w:rPr>
              <w:t>评估标准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zh-CN"/>
              </w:rPr>
              <w:t>评估要求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>形式审查评定结果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8"/>
                <w:szCs w:val="28"/>
                <w:lang w:val="en-US" w:eastAsia="zh-CN"/>
              </w:rPr>
              <w:t>现场审查评定结果</w:t>
            </w:r>
          </w:p>
        </w:tc>
      </w:tr>
      <w:tr>
        <w:trPr>
          <w:trHeight w:val="949" w:hRule="atLeast"/>
        </w:trPr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依法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办学</w:t>
            </w:r>
          </w:p>
        </w:tc>
        <w:tc>
          <w:tcPr>
            <w:tcW w:w="3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办学许可证、社会组织信用代码证、营业执照、事业单位登记证书、税务登记证书、收费备案表齐全有效。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现场查看各证、备案表原件。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5" w:hRule="atLeast"/>
        </w:trPr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人员</w:t>
            </w:r>
          </w:p>
        </w:tc>
        <w:tc>
          <w:tcPr>
            <w:tcW w:w="3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1、校长：专职，大专以上学历，中级以上职称或三级以上国家职业资格，3年以上职业教育培训工作经历。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2、教学管理人员：专职，大专以上学历，2年以上职业教育培训工作经历。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3、财务管理人员：具有财会人员资格证书。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查阅学校任命文件、劳动合同、聘任协议、学历证书、职称证书、职业资格证书、培训合格证书和有关记录等材料。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zh-CN"/>
              </w:rPr>
            </w:pPr>
          </w:p>
        </w:tc>
      </w:tr>
      <w:tr>
        <w:trPr>
          <w:trHeight w:val="1559" w:hRule="atLeast"/>
        </w:trPr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人员</w:t>
            </w:r>
          </w:p>
        </w:tc>
        <w:tc>
          <w:tcPr>
            <w:tcW w:w="3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、专职教师不少于教师总数的1/3。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、至少配备3名以上理论课教师和技能老师。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查阅学校劳动合同、聘任协议、学历证书、职称证书、职业资格证书、资格证书或培训合格证书等材料。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6" w:hRule="atLeast"/>
        </w:trPr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4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固定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资产</w:t>
            </w:r>
          </w:p>
        </w:tc>
        <w:tc>
          <w:tcPr>
            <w:tcW w:w="3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出示按照市场监督、民政、编办等管理部门要求的资产证明材料。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查看注册会计师事务所出具的评估报告，并现场查看相应固定资产实物。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zh-CN"/>
              </w:rPr>
            </w:pPr>
          </w:p>
        </w:tc>
      </w:tr>
      <w:tr>
        <w:trPr>
          <w:trHeight w:val="986" w:hRule="atLeast"/>
        </w:trPr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5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场所</w:t>
            </w:r>
          </w:p>
        </w:tc>
        <w:tc>
          <w:tcPr>
            <w:tcW w:w="3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有固定的办公、办学场地。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现场查看、查阅产权证明、租赁协议等材料。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atLeast"/>
        </w:trPr>
        <w:tc>
          <w:tcPr>
            <w:tcW w:w="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办学</w:t>
            </w:r>
          </w:p>
        </w:tc>
        <w:tc>
          <w:tcPr>
            <w:tcW w:w="3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1、坚持诚信办学，无经查实的投诉事件。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2、在所批准的职业（工种）和等级范围内进行培训。</w:t>
            </w:r>
          </w:p>
        </w:tc>
        <w:tc>
          <w:tcPr>
            <w:tcW w:w="2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查阅相关投诉登记、处理材料以及招生广告（简章）、培训台帐。</w:t>
            </w:r>
          </w:p>
        </w:tc>
        <w:tc>
          <w:tcPr>
            <w:tcW w:w="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Cs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120" w:firstLineChars="50"/>
        <w:rPr>
          <w:rFonts w:hint="default" w:ascii="Times New Roman" w:hAnsi="Times New Roman" w:eastAsia="仿宋_GB2312" w:cs="Times New Roman"/>
          <w:sz w:val="24"/>
          <w:lang w:val="zh-CN"/>
        </w:rPr>
      </w:pPr>
      <w:r>
        <w:rPr>
          <w:rFonts w:hint="default" w:ascii="Times New Roman" w:hAnsi="Times New Roman" w:eastAsia="仿宋_GB2312" w:cs="Times New Roman"/>
          <w:sz w:val="24"/>
          <w:lang w:val="zh-CN"/>
        </w:rPr>
        <w:t>注：经评定必须满足全部办学必备条件指标，任一项评估内容不符合评估标准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的不予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选招</w:t>
      </w:r>
      <w:r>
        <w:rPr>
          <w:rFonts w:hint="default" w:ascii="Times New Roman" w:hAnsi="Times New Roman" w:eastAsia="仿宋_GB2312" w:cs="Times New Roman"/>
          <w:sz w:val="24"/>
          <w:lang w:val="zh-CN"/>
        </w:rPr>
        <w:t>。</w:t>
      </w:r>
    </w:p>
    <w:p>
      <w:pPr>
        <w:keepNext w:val="0"/>
        <w:keepLines w:val="0"/>
        <w:pageBreakBefore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80" w:firstLineChars="100"/>
        <w:rPr>
          <w:rFonts w:hint="default" w:ascii="Times New Roman" w:hAnsi="Times New Roman" w:eastAsia="黑体" w:cs="Times New Roman"/>
          <w:bCs/>
          <w:sz w:val="28"/>
          <w:szCs w:val="28"/>
          <w:lang w:val="zh-CN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  <w:lang w:val="zh-CN"/>
        </w:rPr>
        <w:t>二、培训规范性指标</w:t>
      </w:r>
    </w:p>
    <w:tbl>
      <w:tblPr>
        <w:tblStyle w:val="2"/>
        <w:tblW w:w="8851" w:type="dxa"/>
        <w:tblInd w:w="6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8"/>
        <w:gridCol w:w="617"/>
        <w:gridCol w:w="566"/>
        <w:gridCol w:w="2150"/>
        <w:gridCol w:w="3317"/>
        <w:gridCol w:w="583"/>
        <w:gridCol w:w="6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</w:trPr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zh-CN"/>
              </w:rPr>
              <w:t>评估项目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zh-CN"/>
              </w:rPr>
              <w:t>评估内容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zh-CN"/>
              </w:rPr>
              <w:t>标准分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zh-CN"/>
              </w:rPr>
              <w:t>评估标准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zh-CN"/>
              </w:rPr>
              <w:t>评估要求及相应分值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形式审查评分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现场审查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zh-CN"/>
              </w:rPr>
              <w:t>评分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9" w:hRule="atLeast"/>
        </w:trPr>
        <w:tc>
          <w:tcPr>
            <w:tcW w:w="9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机构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学校组织机构健全；发展规划、教学或学生管理等重大事项经学校理事会、校务会或校长办公会讨论。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组织机构健全得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分；有相应文件和会议记录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分。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atLeast"/>
        </w:trPr>
        <w:tc>
          <w:tcPr>
            <w:tcW w:w="9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班子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校长、副校长和分管教学、学生和行政后勤等方面的主管主任符合相关要求。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有符合规定要求的校长、副校长和分管教学、学生和行政后勤等方面的主管主任得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分。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3" w:hRule="atLeast"/>
        </w:trPr>
        <w:tc>
          <w:tcPr>
            <w:tcW w:w="96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设备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培训工种（职业）设备的达到国家职业标准培训规定要求。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达标得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分，基本达标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分；不达标0分。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0" w:hRule="atLeast"/>
        </w:trPr>
        <w:tc>
          <w:tcPr>
            <w:tcW w:w="96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数量和完好率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10分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1、有满足技能训练需要的设备和充足的实习工位。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2、设备完好率达95%以上。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1、各培训职业（工种）的实训设备能保证2-4人一台（套），现场查看；满分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分，不足酌情扣分。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2、完好率达95%以上得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分；80%-95%得2分；低于80%不得分。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6" w:hRule="atLeas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师资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师资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配备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理论教师具有符合培训项目相关要求的职称。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技能教师具有符合培训项目相关要求的国家职业资格等级证书。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1、每位教师的学历要求、技能要求任一指标不符合扣1分，满分8分，扣完为止。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2、人力资源社会保障部门没有开考的职业（工种）可提供相应专业技术职级证书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。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6" w:hRule="atLeast"/>
        </w:trPr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教师档案管理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教师花名册、教师登记表、聘用协议、身份证复印件、学历证书复印件、职业教育培训工作经历证明等六项材料齐全。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缺一项材料扣1分，扣完为止。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atLeast"/>
        </w:trPr>
        <w:tc>
          <w:tcPr>
            <w:tcW w:w="96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教材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要求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教材符合培训工种及等级要求，且由劳动保障出版社发行。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符合要求赋2分，否则不得分。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1" w:hRule="atLeast"/>
        </w:trPr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跟班管理人员要求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4分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具备高中以上文化程度。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从事教学跟班管理2年以上工作经历。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文化程度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要求1分。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教学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跟班管理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经历1分。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1" w:hRule="atLeast"/>
        </w:trPr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教学计划要求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教学计划能够反映日教学时间、授课教师、教学内容、理论实操课时比例分配。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按四项内容各3分逐项赋分。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1" w:hRule="atLeast"/>
        </w:trPr>
        <w:tc>
          <w:tcPr>
            <w:tcW w:w="96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教学大纲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教学大纲和教材章节相符，且能够反映教学目的、教学要求、教学方法、教学器材、教学内容以及理论和实操的时间分配等。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按教学大纲和教材章节相符6分，能够反映教学目的1分、教学要求1分、教学方法1分、教学器材1分、教学内容1分、理论和实操的时间1分逐项赋分。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atLeast"/>
        </w:trPr>
        <w:tc>
          <w:tcPr>
            <w:tcW w:w="96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结业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分）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考核方式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有相应工种考核方法及权重的规定，重视培训过程质量监控。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按相应工种考核方法及权重2分、培训过程质量监控措施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分逐项赋分。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atLeast"/>
        </w:trPr>
        <w:tc>
          <w:tcPr>
            <w:tcW w:w="96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样题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样卷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至少有三套以上理论样题及答案、实操样卷及评价标准。</w:t>
            </w: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按配备理论试卷套数2分、实操样卷2分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评价标准2分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  <w:t>逐项赋分。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</w:trPr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3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  <w:lang w:val="zh-CN"/>
              </w:rPr>
            </w:pP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F6632"/>
    <w:rsid w:val="290F6632"/>
    <w:rsid w:val="76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2023-09-20T17:26:00Z</dcterms:created>
  <dc:creator>wl</dc:creator>
  <cp:lastModifiedBy>zw</cp:lastModifiedBy>
  <dcterms:modified xsi:type="dcterms:W3CDTF">2023-09-20T17:41:31Z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