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1"/>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201</w:t>
      </w:r>
      <w:r>
        <w:rPr>
          <w:rFonts w:hint="eastAsia" w:ascii="方正小标宋_GBK" w:hAnsi="方正小标宋_GBK" w:eastAsia="方正小标宋_GBK" w:cs="方正小标宋_GBK"/>
          <w:b w:val="0"/>
          <w:bCs w:val="0"/>
          <w:kern w:val="0"/>
          <w:sz w:val="44"/>
          <w:szCs w:val="44"/>
          <w:lang w:val="en-US" w:eastAsia="zh-CN"/>
        </w:rPr>
        <w:t>9</w:t>
      </w:r>
      <w:r>
        <w:rPr>
          <w:rFonts w:hint="eastAsia" w:ascii="方正小标宋_GBK" w:hAnsi="方正小标宋_GBK" w:eastAsia="方正小标宋_GBK" w:cs="方正小标宋_GBK"/>
          <w:b w:val="0"/>
          <w:bCs w:val="0"/>
          <w:kern w:val="0"/>
          <w:sz w:val="44"/>
          <w:szCs w:val="44"/>
        </w:rPr>
        <w:t>年度中宁县</w:t>
      </w:r>
      <w:r>
        <w:rPr>
          <w:rFonts w:hint="eastAsia" w:ascii="方正小标宋_GBK" w:hAnsi="方正小标宋_GBK" w:eastAsia="方正小标宋_GBK" w:cs="方正小标宋_GBK"/>
          <w:b w:val="0"/>
          <w:bCs w:val="0"/>
          <w:kern w:val="0"/>
          <w:sz w:val="44"/>
          <w:szCs w:val="44"/>
          <w:lang w:eastAsia="zh-CN"/>
        </w:rPr>
        <w:t>本级</w:t>
      </w:r>
      <w:r>
        <w:rPr>
          <w:rFonts w:hint="eastAsia" w:ascii="方正小标宋_GBK" w:hAnsi="方正小标宋_GBK" w:eastAsia="方正小标宋_GBK" w:cs="方正小标宋_GBK"/>
          <w:b w:val="0"/>
          <w:bCs w:val="0"/>
          <w:kern w:val="0"/>
          <w:sz w:val="44"/>
          <w:szCs w:val="44"/>
        </w:rPr>
        <w:t>预算公开</w:t>
      </w:r>
    </w:p>
    <w:p>
      <w:pPr>
        <w:spacing w:line="600" w:lineRule="exact"/>
        <w:jc w:val="center"/>
        <w:outlineLvl w:val="1"/>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目     录</w:t>
      </w:r>
    </w:p>
    <w:p>
      <w:pPr>
        <w:spacing w:line="600" w:lineRule="exact"/>
        <w:jc w:val="center"/>
        <w:outlineLvl w:val="1"/>
        <w:rPr>
          <w:rFonts w:hint="eastAsia" w:ascii="方正小标宋_GBK" w:hAnsi="方正小标宋_GBK" w:eastAsia="方正小标宋_GBK" w:cs="方正小标宋_GBK"/>
          <w:b w:val="0"/>
          <w:bCs w:val="0"/>
          <w:kern w:val="0"/>
          <w:sz w:val="44"/>
          <w:szCs w:val="44"/>
        </w:rPr>
      </w:pPr>
    </w:p>
    <w:p>
      <w:pPr>
        <w:spacing w:line="580" w:lineRule="exac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情况说明</w:t>
      </w:r>
    </w:p>
    <w:p>
      <w:pPr>
        <w:spacing w:line="580" w:lineRule="exact"/>
        <w:ind w:firstLine="640" w:firstLineChars="200"/>
        <w:outlineLvl w:val="1"/>
        <w:rPr>
          <w:rFonts w:hint="eastAsia" w:ascii="仿宋_GB2312" w:hAnsi="宋体" w:eastAsia="仿宋_GB2312"/>
          <w:b/>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预算草案报告</w:t>
      </w:r>
    </w:p>
    <w:p>
      <w:pPr>
        <w:spacing w:line="580" w:lineRule="exact"/>
        <w:ind w:firstLine="64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转移支付情况说明</w:t>
      </w:r>
    </w:p>
    <w:p>
      <w:pPr>
        <w:spacing w:line="580" w:lineRule="exact"/>
        <w:ind w:firstLine="640"/>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三、举借债务情况说明</w:t>
      </w:r>
    </w:p>
    <w:p>
      <w:pPr>
        <w:spacing w:line="580" w:lineRule="exact"/>
        <w:ind w:left="1278" w:leftChars="304" w:hanging="640" w:hangingChars="200"/>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四、本级汇总的一般公共预算“三公”经费预算安排情况说明</w:t>
      </w:r>
    </w:p>
    <w:p>
      <w:pPr>
        <w:spacing w:line="58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第二部分  201</w:t>
      </w:r>
      <w:r>
        <w:rPr>
          <w:rFonts w:hint="eastAsia" w:ascii="仿宋_GB2312" w:hAnsi="宋体" w:eastAsia="仿宋_GB2312"/>
          <w:b/>
          <w:kern w:val="0"/>
          <w:sz w:val="32"/>
          <w:szCs w:val="32"/>
          <w:lang w:val="en-US" w:eastAsia="zh-CN"/>
        </w:rPr>
        <w:t>9</w:t>
      </w:r>
      <w:r>
        <w:rPr>
          <w:rFonts w:hint="eastAsia" w:ascii="仿宋_GB2312" w:hAnsi="宋体" w:eastAsia="仿宋_GB2312"/>
          <w:b/>
          <w:kern w:val="0"/>
          <w:sz w:val="32"/>
          <w:szCs w:val="32"/>
        </w:rPr>
        <w:t>年度</w:t>
      </w:r>
      <w:r>
        <w:rPr>
          <w:rFonts w:hint="eastAsia" w:ascii="仿宋_GB2312" w:hAnsi="宋体" w:eastAsia="仿宋_GB2312"/>
          <w:b/>
          <w:kern w:val="0"/>
          <w:sz w:val="32"/>
          <w:szCs w:val="32"/>
          <w:lang w:eastAsia="zh-CN"/>
        </w:rPr>
        <w:t>本级</w:t>
      </w:r>
      <w:r>
        <w:rPr>
          <w:rFonts w:hint="eastAsia" w:ascii="仿宋_GB2312" w:hAnsi="宋体" w:eastAsia="仿宋_GB2312"/>
          <w:b/>
          <w:kern w:val="0"/>
          <w:sz w:val="32"/>
          <w:szCs w:val="32"/>
        </w:rPr>
        <w:t>预算数据说明</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一、本级预算汇总预算情况</w:t>
      </w:r>
    </w:p>
    <w:p>
      <w:pPr>
        <w:spacing w:line="580" w:lineRule="exac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第三部分 201</w:t>
      </w:r>
      <w:r>
        <w:rPr>
          <w:rFonts w:hint="eastAsia" w:ascii="仿宋_GB2312" w:hAnsi="宋体" w:eastAsia="仿宋_GB2312"/>
          <w:b/>
          <w:kern w:val="0"/>
          <w:sz w:val="32"/>
          <w:szCs w:val="32"/>
          <w:lang w:val="en-US" w:eastAsia="zh-CN"/>
        </w:rPr>
        <w:t>9</w:t>
      </w:r>
      <w:r>
        <w:rPr>
          <w:rFonts w:hint="eastAsia" w:ascii="仿宋_GB2312" w:hAnsi="宋体" w:eastAsia="仿宋_GB2312"/>
          <w:b/>
          <w:kern w:val="0"/>
          <w:sz w:val="32"/>
          <w:szCs w:val="32"/>
        </w:rPr>
        <w:t>年度</w:t>
      </w:r>
      <w:r>
        <w:rPr>
          <w:rFonts w:hint="eastAsia" w:ascii="仿宋_GB2312" w:hAnsi="宋体" w:eastAsia="仿宋_GB2312"/>
          <w:b/>
          <w:kern w:val="0"/>
          <w:sz w:val="32"/>
          <w:szCs w:val="32"/>
          <w:lang w:eastAsia="zh-CN"/>
        </w:rPr>
        <w:t>本级</w:t>
      </w:r>
      <w:r>
        <w:rPr>
          <w:rFonts w:hint="eastAsia" w:ascii="仿宋_GB2312" w:hAnsi="宋体" w:eastAsia="仿宋_GB2312"/>
          <w:b/>
          <w:kern w:val="0"/>
          <w:sz w:val="32"/>
          <w:szCs w:val="32"/>
        </w:rPr>
        <w:t>预算公开表格</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财政拨款收支预算总表</w:t>
      </w:r>
    </w:p>
    <w:p>
      <w:pPr>
        <w:pStyle w:val="2"/>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lang w:eastAsia="zh-CN"/>
        </w:rPr>
      </w:pPr>
      <w:r>
        <w:rPr>
          <w:rFonts w:hint="eastAsia" w:ascii="仿宋_GB2312" w:hAnsi="仿宋" w:eastAsia="仿宋_GB2312"/>
          <w:sz w:val="32"/>
          <w:szCs w:val="32"/>
          <w:lang w:eastAsia="zh-CN"/>
        </w:rPr>
        <w:t>二、财政拨款收入预算表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财政拨款支出预算总表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一般公共预算收入表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一般公共预算支出表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一般公共预算本级支出表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一般公共预算本级基本支出明细表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一般公共预算税收返还和转移支付表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政府一般债务限额和余额情况表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一般公共预算财政拨款部门经济分类支出</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一般公共预算财政拨款政府经济分类支出表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政府性基金收支预算表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政府性基金预算收入预算总表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政府性基金预算支出预算总表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政府性基金转移支付表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政府专项债务限额和余额情况表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政府基金预算财政拨款部门经济分类支出表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政府基金预算财政拨款政府经济分类支出表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国有资本经营预算收支总表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社会保险基金预算总表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扶贫资金安排使用情况表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三公经费预算表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政府采购支出表</w:t>
      </w:r>
    </w:p>
    <w:p>
      <w:pPr>
        <w:pStyle w:val="2"/>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lang w:eastAsia="zh-CN"/>
        </w:rPr>
      </w:pPr>
      <w:r>
        <w:rPr>
          <w:rFonts w:hint="eastAsia" w:ascii="仿宋_GB2312" w:hAnsi="仿宋" w:eastAsia="仿宋_GB2312"/>
          <w:sz w:val="32"/>
          <w:szCs w:val="32"/>
          <w:lang w:eastAsia="zh-CN"/>
        </w:rPr>
        <w:t>二十三、绩效评价表</w:t>
      </w:r>
    </w:p>
    <w:p>
      <w:pPr>
        <w:pStyle w:val="2"/>
        <w:rPr>
          <w:rFonts w:hint="eastAsia"/>
          <w:lang w:eastAsia="zh-CN"/>
        </w:rPr>
      </w:pPr>
    </w:p>
    <w:p>
      <w:pPr>
        <w:spacing w:after="156" w:afterLines="50" w:line="580" w:lineRule="exact"/>
        <w:outlineLvl w:val="1"/>
        <w:rPr>
          <w:rFonts w:hint="eastAsia" w:ascii="仿宋_GB2312" w:hAnsi="仿宋" w:eastAsia="仿宋_GB2312" w:cstheme="minorBidi"/>
          <w:kern w:val="2"/>
          <w:sz w:val="32"/>
          <w:szCs w:val="32"/>
          <w:lang w:val="en-US" w:eastAsia="zh-CN" w:bidi="ar-SA"/>
        </w:rPr>
      </w:pPr>
      <w:r>
        <w:rPr>
          <w:rFonts w:hint="eastAsia" w:ascii="仿宋_GB2312" w:hAnsi="宋体" w:eastAsia="仿宋_GB2312"/>
          <w:b/>
          <w:kern w:val="0"/>
          <w:sz w:val="32"/>
          <w:szCs w:val="32"/>
        </w:rPr>
        <w:t>第四部分  名词解释</w:t>
      </w:r>
      <w:r>
        <w:t> </w:t>
      </w:r>
    </w:p>
    <w:p>
      <w:pPr>
        <w:pStyle w:val="5"/>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w:t>
      </w:r>
    </w:p>
    <w:p>
      <w:pPr>
        <w:pStyle w:val="5"/>
        <w:rPr>
          <w:rFonts w:hint="eastAsia" w:ascii="仿宋_GB2312" w:hAnsi="仿宋" w:eastAsia="仿宋_GB2312" w:cstheme="minorBidi"/>
          <w:kern w:val="2"/>
          <w:sz w:val="32"/>
          <w:szCs w:val="32"/>
          <w:lang w:val="en-US" w:eastAsia="zh-CN" w:bidi="ar-SA"/>
        </w:rPr>
      </w:pPr>
    </w:p>
    <w:p>
      <w:pPr>
        <w:pStyle w:val="5"/>
        <w:rPr>
          <w:rFonts w:hint="eastAsia" w:ascii="仿宋_GB2312" w:hAnsi="仿宋" w:eastAsia="仿宋_GB2312" w:cstheme="minorBidi"/>
          <w:kern w:val="2"/>
          <w:sz w:val="32"/>
          <w:szCs w:val="32"/>
          <w:lang w:val="en-US" w:eastAsia="zh-CN" w:bidi="ar-SA"/>
        </w:rPr>
      </w:pPr>
    </w:p>
    <w:p>
      <w:pPr>
        <w:pStyle w:val="5"/>
        <w:rPr>
          <w:rFonts w:hint="eastAsia" w:ascii="仿宋_GB2312" w:hAnsi="仿宋" w:eastAsia="仿宋_GB2312" w:cstheme="minorBidi"/>
          <w:kern w:val="2"/>
          <w:sz w:val="32"/>
          <w:szCs w:val="32"/>
          <w:lang w:val="en-US" w:eastAsia="zh-CN" w:bidi="ar-SA"/>
        </w:rPr>
      </w:pPr>
    </w:p>
    <w:p>
      <w:pPr>
        <w:pStyle w:val="5"/>
        <w:rPr>
          <w:rFonts w:hint="eastAsia" w:ascii="仿宋_GB2312" w:hAnsi="仿宋" w:eastAsia="仿宋_GB2312" w:cstheme="minorBidi"/>
          <w:kern w:val="2"/>
          <w:sz w:val="32"/>
          <w:szCs w:val="32"/>
          <w:lang w:val="en-US" w:eastAsia="zh-CN" w:bidi="ar-SA"/>
        </w:rPr>
      </w:pPr>
    </w:p>
    <w:p>
      <w:pPr>
        <w:spacing w:line="580" w:lineRule="exac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情况说明</w:t>
      </w:r>
    </w:p>
    <w:p>
      <w:pPr>
        <w:spacing w:line="580" w:lineRule="exact"/>
        <w:ind w:firstLine="642" w:firstLineChars="200"/>
        <w:outlineLvl w:val="1"/>
        <w:rPr>
          <w:rFonts w:hint="eastAsia" w:ascii="仿宋_GB2312" w:hAnsi="宋体" w:eastAsia="仿宋_GB2312"/>
          <w:b/>
          <w:bCs/>
          <w:kern w:val="0"/>
          <w:sz w:val="32"/>
          <w:szCs w:val="32"/>
          <w:lang w:eastAsia="zh-CN"/>
        </w:rPr>
      </w:pPr>
      <w:r>
        <w:rPr>
          <w:rFonts w:hint="eastAsia" w:ascii="仿宋_GB2312" w:hAnsi="宋体" w:eastAsia="仿宋_GB2312"/>
          <w:b/>
          <w:bCs/>
          <w:kern w:val="0"/>
          <w:sz w:val="32"/>
          <w:szCs w:val="32"/>
        </w:rPr>
        <w:t>一、</w:t>
      </w:r>
      <w:r>
        <w:rPr>
          <w:rFonts w:hint="eastAsia" w:ascii="仿宋_GB2312" w:hAnsi="宋体" w:eastAsia="仿宋_GB2312"/>
          <w:b/>
          <w:bCs/>
          <w:kern w:val="0"/>
          <w:sz w:val="32"/>
          <w:szCs w:val="32"/>
          <w:lang w:eastAsia="zh-CN"/>
        </w:rPr>
        <w:t>预算草案报告</w:t>
      </w:r>
    </w:p>
    <w:p>
      <w:pPr>
        <w:pStyle w:val="10"/>
        <w:keepNext w:val="0"/>
        <w:keepLines w:val="0"/>
        <w:pageBreakBefore w:val="0"/>
        <w:widowControl w:val="0"/>
        <w:kinsoku/>
        <w:wordWrap/>
        <w:overflowPunct/>
        <w:topLinePunct w:val="0"/>
        <w:autoSpaceDE w:val="0"/>
        <w:autoSpaceDN w:val="0"/>
        <w:bidi w:val="0"/>
        <w:adjustRightInd w:val="0"/>
        <w:snapToGrid w:val="0"/>
        <w:spacing w:line="520" w:lineRule="exact"/>
        <w:jc w:val="left"/>
        <w:textAlignment w:val="center"/>
        <w:outlineLvl w:val="9"/>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县十七届人大三次</w:t>
      </w:r>
    </w:p>
    <w:p>
      <w:pPr>
        <w:pStyle w:val="10"/>
        <w:keepNext w:val="0"/>
        <w:keepLines w:val="0"/>
        <w:pageBreakBefore w:val="0"/>
        <w:widowControl w:val="0"/>
        <w:kinsoku/>
        <w:wordWrap/>
        <w:overflowPunct/>
        <w:topLinePunct w:val="0"/>
        <w:autoSpaceDE w:val="0"/>
        <w:autoSpaceDN w:val="0"/>
        <w:bidi w:val="0"/>
        <w:adjustRightInd w:val="0"/>
        <w:snapToGrid w:val="0"/>
        <w:spacing w:line="520" w:lineRule="exact"/>
        <w:jc w:val="left"/>
        <w:textAlignment w:val="center"/>
        <w:outlineLvl w:val="9"/>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会议文件之六</w:t>
      </w:r>
    </w:p>
    <w:p>
      <w:pPr>
        <w:pStyle w:val="10"/>
        <w:keepNext w:val="0"/>
        <w:keepLines w:val="0"/>
        <w:pageBreakBefore w:val="0"/>
        <w:widowControl w:val="0"/>
        <w:kinsoku/>
        <w:wordWrap/>
        <w:overflowPunct/>
        <w:topLinePunct w:val="0"/>
        <w:bidi w:val="0"/>
        <w:snapToGrid w:val="0"/>
        <w:spacing w:line="520" w:lineRule="exact"/>
        <w:jc w:val="center"/>
        <w:outlineLvl w:val="9"/>
        <w:rPr>
          <w:rFonts w:hint="eastAsia" w:ascii="方正小标宋_GBK" w:hAnsi="方正小标宋_GBK" w:eastAsia="方正小标宋_GBK" w:cs="方正小标宋_GBK"/>
          <w:color w:val="auto"/>
          <w:sz w:val="44"/>
          <w:szCs w:val="44"/>
        </w:rPr>
      </w:pPr>
    </w:p>
    <w:p>
      <w:pPr>
        <w:pStyle w:val="10"/>
        <w:keepNext w:val="0"/>
        <w:keepLines w:val="0"/>
        <w:pageBreakBefore w:val="0"/>
        <w:widowControl w:val="0"/>
        <w:kinsoku/>
        <w:wordWrap/>
        <w:overflowPunct/>
        <w:topLinePunct w:val="0"/>
        <w:bidi w:val="0"/>
        <w:snapToGrid w:val="0"/>
        <w:spacing w:line="520" w:lineRule="exact"/>
        <w:jc w:val="center"/>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关于中宁县201</w:t>
      </w:r>
      <w:r>
        <w:rPr>
          <w:rFonts w:hint="eastAsia" w:ascii="方正小标宋_GBK" w:hAnsi="方正小标宋_GBK" w:eastAsia="方正小标宋_GBK" w:cs="方正小标宋_GBK"/>
          <w:color w:val="auto"/>
          <w:sz w:val="44"/>
          <w:szCs w:val="44"/>
          <w:lang w:val="en-US"/>
        </w:rPr>
        <w:t>8</w:t>
      </w:r>
      <w:r>
        <w:rPr>
          <w:rFonts w:hint="eastAsia" w:ascii="方正小标宋_GBK" w:hAnsi="方正小标宋_GBK" w:eastAsia="方正小标宋_GBK" w:cs="方正小标宋_GBK"/>
          <w:color w:val="auto"/>
          <w:sz w:val="44"/>
          <w:szCs w:val="44"/>
        </w:rPr>
        <w:t>年财政预算执行情况和</w:t>
      </w:r>
    </w:p>
    <w:p>
      <w:pPr>
        <w:pStyle w:val="10"/>
        <w:keepNext w:val="0"/>
        <w:keepLines w:val="0"/>
        <w:pageBreakBefore w:val="0"/>
        <w:widowControl w:val="0"/>
        <w:kinsoku/>
        <w:wordWrap/>
        <w:overflowPunct/>
        <w:topLinePunct w:val="0"/>
        <w:bidi w:val="0"/>
        <w:snapToGrid w:val="0"/>
        <w:spacing w:line="520" w:lineRule="exact"/>
        <w:jc w:val="center"/>
        <w:outlineLvl w:val="9"/>
        <w:rPr>
          <w:rFonts w:hint="eastAsia" w:ascii="楷体_GB2312" w:hAnsi="楷体" w:eastAsia="楷体_GB2312" w:cs="楷体_GB2312"/>
          <w:color w:val="auto"/>
          <w:sz w:val="44"/>
          <w:szCs w:val="44"/>
        </w:rPr>
      </w:pPr>
      <w:r>
        <w:rPr>
          <w:rFonts w:hint="eastAsia" w:ascii="方正小标宋_GBK" w:hAnsi="方正小标宋_GBK" w:eastAsia="方正小标宋_GBK" w:cs="方正小标宋_GBK"/>
          <w:color w:val="auto"/>
          <w:sz w:val="44"/>
          <w:szCs w:val="44"/>
        </w:rPr>
        <w:t>201</w:t>
      </w:r>
      <w:r>
        <w:rPr>
          <w:rFonts w:hint="eastAsia" w:ascii="方正小标宋_GBK" w:hAnsi="方正小标宋_GBK" w:eastAsia="方正小标宋_GBK" w:cs="方正小标宋_GBK"/>
          <w:color w:val="auto"/>
          <w:sz w:val="44"/>
          <w:szCs w:val="44"/>
          <w:lang w:val="en-US"/>
        </w:rPr>
        <w:t>9</w:t>
      </w:r>
      <w:r>
        <w:rPr>
          <w:rFonts w:hint="eastAsia" w:ascii="方正小标宋_GBK" w:hAnsi="方正小标宋_GBK" w:eastAsia="方正小标宋_GBK" w:cs="方正小标宋_GBK"/>
          <w:color w:val="auto"/>
          <w:sz w:val="44"/>
          <w:szCs w:val="44"/>
        </w:rPr>
        <w:t>年财政预算（草案）报告</w:t>
      </w:r>
    </w:p>
    <w:p>
      <w:pPr>
        <w:keepNext w:val="0"/>
        <w:keepLines w:val="0"/>
        <w:pageBreakBefore w:val="0"/>
        <w:widowControl w:val="0"/>
        <w:kinsoku/>
        <w:wordWrap/>
        <w:overflowPunct/>
        <w:topLinePunct w:val="0"/>
        <w:bidi w:val="0"/>
        <w:spacing w:line="520" w:lineRule="exact"/>
        <w:jc w:val="center"/>
        <w:outlineLvl w:val="9"/>
        <w:rPr>
          <w:rFonts w:hint="eastAsia" w:ascii="楷体_GB2312" w:hAnsi="仿宋" w:eastAsia="楷体_GB2312"/>
          <w:sz w:val="30"/>
          <w:szCs w:val="30"/>
        </w:rPr>
      </w:pPr>
      <w:r>
        <w:rPr>
          <w:rFonts w:hint="eastAsia" w:ascii="楷体_GB2312" w:hAnsi="仿宋" w:eastAsia="楷体_GB2312"/>
          <w:sz w:val="30"/>
          <w:szCs w:val="30"/>
          <w:lang w:val="en-US" w:eastAsia="zh-CN"/>
        </w:rPr>
        <w:t>--</w:t>
      </w:r>
      <w:r>
        <w:rPr>
          <w:rFonts w:hint="eastAsia" w:ascii="楷体_GB2312" w:hAnsi="仿宋" w:eastAsia="楷体_GB2312"/>
          <w:sz w:val="30"/>
          <w:szCs w:val="30"/>
        </w:rPr>
        <w:t>201</w:t>
      </w:r>
      <w:r>
        <w:rPr>
          <w:rFonts w:hint="eastAsia" w:ascii="楷体_GB2312" w:hAnsi="仿宋" w:eastAsia="楷体_GB2312"/>
          <w:sz w:val="30"/>
          <w:szCs w:val="30"/>
          <w:lang w:val="en-US" w:eastAsia="zh-CN"/>
        </w:rPr>
        <w:t>9</w:t>
      </w:r>
      <w:r>
        <w:rPr>
          <w:rFonts w:hint="eastAsia" w:ascii="楷体_GB2312" w:hAnsi="仿宋" w:eastAsia="楷体_GB2312"/>
          <w:sz w:val="30"/>
          <w:szCs w:val="30"/>
        </w:rPr>
        <w:t>年</w:t>
      </w:r>
      <w:r>
        <w:rPr>
          <w:rFonts w:hint="eastAsia" w:ascii="楷体_GB2312" w:hAnsi="仿宋" w:eastAsia="楷体_GB2312"/>
          <w:sz w:val="30"/>
          <w:szCs w:val="30"/>
          <w:lang w:val="en-US" w:eastAsia="zh-CN"/>
        </w:rPr>
        <w:t>1</w:t>
      </w:r>
      <w:r>
        <w:rPr>
          <w:rFonts w:hint="eastAsia" w:ascii="楷体_GB2312" w:hAnsi="仿宋" w:eastAsia="楷体_GB2312"/>
          <w:sz w:val="30"/>
          <w:szCs w:val="30"/>
        </w:rPr>
        <w:t>月</w:t>
      </w:r>
      <w:r>
        <w:rPr>
          <w:rFonts w:hint="eastAsia" w:ascii="楷体_GB2312" w:hAnsi="仿宋" w:eastAsia="楷体_GB2312"/>
          <w:sz w:val="30"/>
          <w:szCs w:val="30"/>
          <w:lang w:val="en-US" w:eastAsia="zh-CN"/>
        </w:rPr>
        <w:t>18</w:t>
      </w:r>
      <w:r>
        <w:rPr>
          <w:rFonts w:hint="eastAsia" w:ascii="楷体_GB2312" w:hAnsi="仿宋" w:eastAsia="楷体_GB2312"/>
          <w:sz w:val="30"/>
          <w:szCs w:val="30"/>
        </w:rPr>
        <w:t>日在县第十七届人民代表大会第</w:t>
      </w:r>
      <w:r>
        <w:rPr>
          <w:rFonts w:hint="eastAsia" w:ascii="楷体_GB2312" w:hAnsi="仿宋" w:eastAsia="楷体_GB2312"/>
          <w:sz w:val="30"/>
          <w:szCs w:val="30"/>
          <w:lang w:eastAsia="zh-CN"/>
        </w:rPr>
        <w:t>三次</w:t>
      </w:r>
      <w:r>
        <w:rPr>
          <w:rFonts w:hint="eastAsia" w:ascii="楷体_GB2312" w:hAnsi="仿宋" w:eastAsia="楷体_GB2312"/>
          <w:sz w:val="30"/>
          <w:szCs w:val="30"/>
        </w:rPr>
        <w:t>会议上</w:t>
      </w:r>
    </w:p>
    <w:p>
      <w:pPr>
        <w:keepNext w:val="0"/>
        <w:keepLines w:val="0"/>
        <w:pageBreakBefore w:val="0"/>
        <w:widowControl w:val="0"/>
        <w:kinsoku/>
        <w:wordWrap/>
        <w:overflowPunct/>
        <w:topLinePunct w:val="0"/>
        <w:bidi w:val="0"/>
        <w:spacing w:line="520" w:lineRule="exact"/>
        <w:jc w:val="center"/>
        <w:outlineLvl w:val="9"/>
        <w:rPr>
          <w:rFonts w:hint="eastAsia" w:ascii="楷体_GB2312" w:hAnsi="仿宋" w:eastAsia="楷体_GB2312"/>
          <w:sz w:val="32"/>
          <w:szCs w:val="32"/>
        </w:rPr>
      </w:pPr>
    </w:p>
    <w:p>
      <w:pPr>
        <w:keepNext w:val="0"/>
        <w:keepLines w:val="0"/>
        <w:pageBreakBefore w:val="0"/>
        <w:widowControl w:val="0"/>
        <w:kinsoku/>
        <w:wordWrap/>
        <w:overflowPunct/>
        <w:topLinePunct w:val="0"/>
        <w:bidi w:val="0"/>
        <w:spacing w:line="520" w:lineRule="exact"/>
        <w:jc w:val="center"/>
        <w:outlineLvl w:val="9"/>
        <w:rPr>
          <w:rFonts w:hint="eastAsia" w:ascii="楷体_GB2312" w:hAnsi="仿宋" w:eastAsia="楷体_GB2312"/>
          <w:sz w:val="32"/>
          <w:szCs w:val="32"/>
          <w:lang w:eastAsia="zh-CN"/>
        </w:rPr>
      </w:pPr>
      <w:r>
        <w:rPr>
          <w:rFonts w:hint="eastAsia" w:ascii="楷体_GB2312" w:hAnsi="仿宋" w:eastAsia="楷体_GB2312"/>
          <w:sz w:val="32"/>
          <w:szCs w:val="32"/>
        </w:rPr>
        <w:t>中宁县</w:t>
      </w:r>
      <w:r>
        <w:rPr>
          <w:rFonts w:hint="eastAsia" w:ascii="楷体_GB2312" w:hAnsi="仿宋" w:eastAsia="楷体_GB2312"/>
          <w:sz w:val="32"/>
          <w:szCs w:val="32"/>
          <w:lang w:eastAsia="zh-CN"/>
        </w:rPr>
        <w:t>财政局</w:t>
      </w:r>
    </w:p>
    <w:p>
      <w:pPr>
        <w:keepNext w:val="0"/>
        <w:keepLines w:val="0"/>
        <w:pageBreakBefore w:val="0"/>
        <w:widowControl w:val="0"/>
        <w:kinsoku/>
        <w:wordWrap/>
        <w:overflowPunct/>
        <w:topLinePunct w:val="0"/>
        <w:bidi w:val="0"/>
        <w:spacing w:line="520" w:lineRule="exact"/>
        <w:outlineLvl w:val="9"/>
        <w:rPr>
          <w:rFonts w:hint="eastAsia" w:ascii="仿宋" w:hAnsi="仿宋" w:eastAsia="仿宋" w:cs="宋体"/>
          <w:color w:val="000000"/>
          <w:kern w:val="28"/>
          <w:sz w:val="32"/>
          <w:szCs w:val="32"/>
          <w:lang w:val="zh-CN"/>
        </w:rPr>
      </w:pPr>
    </w:p>
    <w:p>
      <w:pPr>
        <w:keepNext w:val="0"/>
        <w:keepLines w:val="0"/>
        <w:pageBreakBefore w:val="0"/>
        <w:widowControl w:val="0"/>
        <w:kinsoku/>
        <w:wordWrap/>
        <w:overflowPunct/>
        <w:topLinePunct w:val="0"/>
        <w:bidi w:val="0"/>
        <w:adjustRightInd w:val="0"/>
        <w:snapToGrid w:val="0"/>
        <w:spacing w:line="520" w:lineRule="exact"/>
        <w:outlineLvl w:val="9"/>
        <w:rPr>
          <w:rFonts w:hint="eastAsia" w:ascii="仿宋_GB2312" w:hAnsi="仿宋" w:eastAsia="仿宋_GB2312"/>
          <w:sz w:val="32"/>
          <w:szCs w:val="32"/>
          <w:lang w:val="zh-CN"/>
        </w:rPr>
      </w:pPr>
      <w:r>
        <w:rPr>
          <w:rFonts w:hint="eastAsia" w:ascii="仿宋_GB2312" w:hAnsi="仿宋" w:eastAsia="仿宋_GB2312"/>
          <w:sz w:val="32"/>
          <w:szCs w:val="32"/>
          <w:lang w:val="zh-CN"/>
        </w:rPr>
        <w:t>各位代表：</w:t>
      </w:r>
    </w:p>
    <w:p>
      <w:pPr>
        <w:pStyle w:val="10"/>
        <w:keepNext w:val="0"/>
        <w:keepLines w:val="0"/>
        <w:pageBreakBefore w:val="0"/>
        <w:kinsoku/>
        <w:wordWrap/>
        <w:overflowPunct/>
        <w:topLinePunct w:val="0"/>
        <w:bidi w:val="0"/>
        <w:snapToGrid w:val="0"/>
        <w:spacing w:line="520" w:lineRule="exact"/>
        <w:ind w:firstLine="628" w:firstLineChars="200"/>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受县人民政府委托，</w:t>
      </w:r>
      <w:r>
        <w:rPr>
          <w:rFonts w:hint="eastAsia" w:ascii="仿宋_GB2312" w:hAnsi="仿宋_GB2312" w:eastAsia="仿宋_GB2312" w:cs="仿宋_GB2312"/>
          <w:color w:val="auto"/>
          <w:spacing w:val="-3"/>
          <w:sz w:val="32"/>
          <w:szCs w:val="32"/>
          <w:lang w:eastAsia="zh-CN"/>
        </w:rPr>
        <w:t>现</w:t>
      </w:r>
      <w:r>
        <w:rPr>
          <w:rFonts w:hint="eastAsia" w:ascii="仿宋_GB2312" w:hAnsi="仿宋_GB2312" w:eastAsia="仿宋_GB2312" w:cs="仿宋_GB2312"/>
          <w:color w:val="auto"/>
          <w:spacing w:val="-3"/>
          <w:sz w:val="32"/>
          <w:szCs w:val="32"/>
        </w:rPr>
        <w:t>向大会报告《中宁县201</w:t>
      </w:r>
      <w:r>
        <w:rPr>
          <w:rFonts w:hint="eastAsia" w:ascii="仿宋_GB2312" w:hAnsi="仿宋_GB2312" w:eastAsia="仿宋_GB2312" w:cs="仿宋_GB2312"/>
          <w:color w:val="auto"/>
          <w:spacing w:val="-3"/>
          <w:sz w:val="32"/>
          <w:szCs w:val="32"/>
          <w:lang w:val="en-US" w:eastAsia="zh-CN"/>
        </w:rPr>
        <w:t>8</w:t>
      </w:r>
      <w:r>
        <w:rPr>
          <w:rFonts w:hint="eastAsia" w:ascii="仿宋_GB2312" w:hAnsi="仿宋_GB2312" w:eastAsia="仿宋_GB2312" w:cs="仿宋_GB2312"/>
          <w:color w:val="auto"/>
          <w:spacing w:val="-3"/>
          <w:sz w:val="32"/>
          <w:szCs w:val="32"/>
        </w:rPr>
        <w:t>年财政预算执行情况和201</w:t>
      </w:r>
      <w:r>
        <w:rPr>
          <w:rFonts w:hint="eastAsia" w:ascii="仿宋_GB2312" w:hAnsi="仿宋_GB2312" w:eastAsia="仿宋_GB2312" w:cs="仿宋_GB2312"/>
          <w:color w:val="auto"/>
          <w:spacing w:val="-3"/>
          <w:sz w:val="32"/>
          <w:szCs w:val="32"/>
          <w:lang w:val="en-US" w:eastAsia="zh-CN"/>
        </w:rPr>
        <w:t>9</w:t>
      </w:r>
      <w:r>
        <w:rPr>
          <w:rFonts w:hint="eastAsia" w:ascii="仿宋_GB2312" w:hAnsi="仿宋_GB2312" w:eastAsia="仿宋_GB2312" w:cs="仿宋_GB2312"/>
          <w:color w:val="auto"/>
          <w:spacing w:val="-3"/>
          <w:sz w:val="32"/>
          <w:szCs w:val="32"/>
        </w:rPr>
        <w:t>年财政预算（草案）》，请予审议，并请各位政协委员和列席会议的同志提出意见。</w:t>
      </w:r>
    </w:p>
    <w:p>
      <w:pPr>
        <w:keepNext w:val="0"/>
        <w:keepLines w:val="0"/>
        <w:pageBreakBefore w:val="0"/>
        <w:kinsoku/>
        <w:wordWrap/>
        <w:overflowPunct/>
        <w:topLinePunct w:val="0"/>
        <w:bidi w:val="0"/>
        <w:adjustRightInd w:val="0"/>
        <w:snapToGrid w:val="0"/>
        <w:spacing w:line="520" w:lineRule="exact"/>
        <w:ind w:firstLine="640" w:firstLineChars="200"/>
        <w:outlineLvl w:val="9"/>
        <w:rPr>
          <w:rFonts w:hint="eastAsia" w:ascii="黑体" w:hAnsi="黑体" w:eastAsia="黑体"/>
          <w:sz w:val="32"/>
          <w:szCs w:val="32"/>
        </w:rPr>
      </w:pPr>
      <w:r>
        <w:rPr>
          <w:rFonts w:hint="eastAsia" w:ascii="黑体" w:hAnsi="黑体" w:eastAsia="黑体"/>
          <w:sz w:val="32"/>
          <w:szCs w:val="32"/>
        </w:rPr>
        <w:t>一、2018年财政预算执行情况</w:t>
      </w:r>
    </w:p>
    <w:p>
      <w:pPr>
        <w:keepNext w:val="0"/>
        <w:keepLines w:val="0"/>
        <w:pageBreakBefore w:val="0"/>
        <w:kinsoku/>
        <w:wordWrap/>
        <w:overflowPunct/>
        <w:topLinePunct w:val="0"/>
        <w:bidi w:val="0"/>
        <w:adjustRightInd w:val="0"/>
        <w:snapToGrid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以来，县人民政府深入贯彻落实习近平新时代中国特色社会主义思想和党的十九大、自治区第十二次党代会和市委四届五次全会精神，以打赢“三大攻坚战”为目标，全面落实“三大战略”，紧紧围绕县十七届人大二次会议确定的目标任务，坚持稳中求进工作总基调，主动适应经济发展新常态，着力推进各项财税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积极发挥财政职能作用，强化财政收支管理，推动了我县各项社会事业平稳发展。</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（一）财政预算收支执行情况。</w:t>
      </w:r>
      <w:r>
        <w:rPr>
          <w:rFonts w:hint="eastAsia" w:ascii="仿宋_GB2312" w:hAnsi="仿宋_GB2312" w:eastAsia="仿宋_GB2312" w:cs="仿宋_GB2312"/>
          <w:sz w:val="32"/>
          <w:szCs w:val="32"/>
        </w:rPr>
        <w:t>2018年，县财税部门攻坚克难，全力组织收入，及时拨付资金，保障重点支出。全年完成财政总收入498815万元，其中：地方一般公共预算收入完成91347万元，完成年度预算的77%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同比下降18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地方政府性基金完成9762万元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上级补助收入完成335613万元（政府性基金1858万元）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债券转贷收入完成45590万元（专项债券30800万元）。</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财政总支出完成</w:t>
      </w:r>
      <w:r>
        <w:rPr>
          <w:rFonts w:hint="eastAsia" w:ascii="仿宋_GB2312" w:hAnsi="仿宋_GB2312" w:eastAsia="仿宋_GB2312" w:cs="仿宋_GB2312"/>
          <w:sz w:val="32"/>
          <w:szCs w:val="32"/>
          <w:lang w:val="en-US" w:eastAsia="zh-CN"/>
        </w:rPr>
        <w:t>498815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同比减少</w:t>
      </w:r>
      <w:r>
        <w:rPr>
          <w:rFonts w:hint="eastAsia" w:ascii="仿宋_GB2312" w:hAnsi="仿宋_GB2312" w:eastAsia="仿宋_GB2312" w:cs="仿宋_GB2312"/>
          <w:sz w:val="32"/>
          <w:szCs w:val="32"/>
          <w:lang w:val="en-US" w:eastAsia="zh-CN"/>
        </w:rPr>
        <w:t>58766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%。其中：一般公共预算支出完成440019万元，同比减少9752万元，下降2%，完成变动预算的97.5%；政府性基金支出44509万元，同比减少15108万元，下降25%,完成变动预算的97%；上解支出1887万元</w:t>
      </w:r>
      <w:r>
        <w:rPr>
          <w:rFonts w:hint="eastAsia" w:ascii="仿宋_GB2312" w:hAnsi="仿宋_GB2312" w:eastAsia="仿宋_GB2312" w:cs="仿宋_GB2312"/>
          <w:sz w:val="32"/>
          <w:szCs w:val="32"/>
          <w:lang w:eastAsia="zh-CN"/>
        </w:rPr>
        <w:t>；结转下年支出</w:t>
      </w:r>
      <w:r>
        <w:rPr>
          <w:rFonts w:hint="eastAsia" w:ascii="仿宋_GB2312" w:hAnsi="仿宋_GB2312" w:eastAsia="仿宋_GB2312" w:cs="仿宋_GB2312"/>
          <w:sz w:val="32"/>
          <w:szCs w:val="32"/>
          <w:lang w:val="en-US" w:eastAsia="zh-CN"/>
        </w:rPr>
        <w:t>12400万元（其中，一般公共预算11102万元、政府性基金1298万元）</w:t>
      </w:r>
      <w:r>
        <w:rPr>
          <w:rFonts w:hint="eastAsia" w:ascii="仿宋_GB2312" w:hAnsi="仿宋_GB2312" w:eastAsia="仿宋_GB2312" w:cs="仿宋_GB2312"/>
          <w:sz w:val="32"/>
          <w:szCs w:val="32"/>
        </w:rPr>
        <w:t>。（详见附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1）</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1.一般公共预算</w:t>
      </w:r>
      <w:r>
        <w:rPr>
          <w:rFonts w:hint="eastAsia" w:ascii="仿宋_GB2312" w:hAnsi="仿宋_GB2312" w:eastAsia="仿宋_GB2312" w:cs="仿宋_GB2312"/>
          <w:b/>
          <w:sz w:val="32"/>
          <w:szCs w:val="32"/>
          <w:lang w:eastAsia="zh-CN"/>
        </w:rPr>
        <w:t>执行情况</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一般公共预算总收入完成4530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其中：地方一般公共预算收入完成91347万元，完成年度预算的77%，同比下降18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%，短收27453万元。地方一般公共预算收入91347万元中，税收收入完成65780万元，完成年度预算的77.4%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同比下降12.5%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占比72%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提高4.6个百分点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非税收入完成25567万元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完成年度预算的75.7%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同比下降29.6%。</w:t>
      </w:r>
    </w:p>
    <w:p>
      <w:pPr>
        <w:keepNext w:val="0"/>
        <w:keepLines w:val="0"/>
        <w:pageBreakBefore w:val="0"/>
        <w:kinsoku/>
        <w:wordWrap/>
        <w:overflowPunct/>
        <w:topLinePunct w:val="0"/>
        <w:bidi w:val="0"/>
        <w:adjustRightInd w:val="0"/>
        <w:snapToGrid w:val="0"/>
        <w:spacing w:line="520" w:lineRule="exact"/>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一般公共预算支出440019万元，完成变动预算的97.5%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同比下降2%。</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2.政府性基金预算</w:t>
      </w:r>
      <w:r>
        <w:rPr>
          <w:rFonts w:hint="eastAsia" w:ascii="仿宋_GB2312" w:hAnsi="仿宋_GB2312" w:eastAsia="仿宋_GB2312" w:cs="仿宋_GB2312"/>
          <w:b/>
          <w:sz w:val="32"/>
          <w:szCs w:val="32"/>
          <w:lang w:eastAsia="zh-CN"/>
        </w:rPr>
        <w:t>执行情况</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政府性基金收入45807万元，其中：地方政府性基金收入完成9762万元，完成年度预算的32.5%，同比下降75.7%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短收2.02亿元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政府性基金支出完成44509万元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完成变动预算的97%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同比下降25%。</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3.社保基金预算</w:t>
      </w:r>
      <w:r>
        <w:rPr>
          <w:rFonts w:hint="eastAsia" w:ascii="仿宋_GB2312" w:hAnsi="仿宋_GB2312" w:eastAsia="仿宋_GB2312" w:cs="仿宋_GB2312"/>
          <w:b/>
          <w:sz w:val="32"/>
          <w:szCs w:val="32"/>
          <w:lang w:eastAsia="zh-CN"/>
        </w:rPr>
        <w:t>执行情况</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社保基金收入完成</w:t>
      </w:r>
      <w:r>
        <w:rPr>
          <w:rFonts w:hint="eastAsia" w:ascii="仿宋_GB2312" w:hAnsi="仿宋_GB2312" w:eastAsia="仿宋_GB2312" w:cs="仿宋_GB2312"/>
          <w:sz w:val="32"/>
          <w:szCs w:val="32"/>
          <w:lang w:val="en-US" w:eastAsia="zh-CN"/>
        </w:rPr>
        <w:t>168372</w:t>
      </w:r>
      <w:r>
        <w:rPr>
          <w:rFonts w:hint="eastAsia" w:ascii="仿宋_GB2312" w:hAnsi="仿宋_GB2312" w:eastAsia="仿宋_GB2312" w:cs="仿宋_GB2312"/>
          <w:sz w:val="32"/>
          <w:szCs w:val="32"/>
        </w:rPr>
        <w:t>万元，</w:t>
      </w:r>
      <w:r>
        <w:rPr>
          <w:rFonts w:hint="eastAsia" w:ascii="仿宋_GB2312" w:hAnsi="仿宋_GB2312" w:eastAsia="仿宋_GB2312" w:cs="仿宋_GB2312"/>
          <w:spacing w:val="-6"/>
          <w:sz w:val="32"/>
          <w:szCs w:val="32"/>
        </w:rPr>
        <w:t>社保基金支出</w:t>
      </w:r>
      <w:r>
        <w:rPr>
          <w:rFonts w:hint="eastAsia" w:ascii="仿宋_GB2312" w:hAnsi="仿宋_GB2312" w:eastAsia="仿宋_GB2312" w:cs="仿宋_GB2312"/>
          <w:spacing w:val="-6"/>
          <w:sz w:val="32"/>
          <w:szCs w:val="32"/>
          <w:lang w:val="en-US" w:eastAsia="zh-CN"/>
        </w:rPr>
        <w:t>147503</w:t>
      </w:r>
      <w:r>
        <w:rPr>
          <w:rFonts w:hint="eastAsia" w:ascii="仿宋_GB2312" w:hAnsi="仿宋_GB2312" w:eastAsia="仿宋_GB2312" w:cs="仿宋_GB2312"/>
          <w:spacing w:val="-6"/>
          <w:sz w:val="32"/>
          <w:szCs w:val="32"/>
        </w:rPr>
        <w:t>万元，滚存结余</w:t>
      </w:r>
      <w:r>
        <w:rPr>
          <w:rFonts w:hint="eastAsia" w:ascii="仿宋_GB2312" w:hAnsi="仿宋_GB2312" w:eastAsia="仿宋_GB2312" w:cs="仿宋_GB2312"/>
          <w:spacing w:val="-6"/>
          <w:sz w:val="32"/>
          <w:szCs w:val="32"/>
          <w:lang w:val="en-US" w:eastAsia="zh-CN"/>
        </w:rPr>
        <w:t>79945</w:t>
      </w:r>
      <w:r>
        <w:rPr>
          <w:rFonts w:hint="eastAsia" w:ascii="仿宋_GB2312" w:hAnsi="仿宋_GB2312" w:eastAsia="仿宋_GB2312" w:cs="仿宋_GB2312"/>
          <w:spacing w:val="-6"/>
          <w:sz w:val="32"/>
          <w:szCs w:val="32"/>
        </w:rPr>
        <w:t>万元。（详见附</w:t>
      </w:r>
      <w:r>
        <w:rPr>
          <w:rFonts w:hint="eastAsia" w:ascii="仿宋_GB2312" w:hAnsi="仿宋_GB2312" w:eastAsia="仿宋_GB2312" w:cs="仿宋_GB2312"/>
          <w:spacing w:val="-6"/>
          <w:sz w:val="32"/>
          <w:szCs w:val="32"/>
          <w:lang w:eastAsia="zh-CN"/>
        </w:rPr>
        <w:t>表</w:t>
      </w:r>
      <w:r>
        <w:rPr>
          <w:rFonts w:hint="eastAsia" w:ascii="仿宋_GB2312" w:hAnsi="仿宋_GB2312" w:eastAsia="仿宋_GB2312" w:cs="仿宋_GB2312"/>
          <w:spacing w:val="-6"/>
          <w:sz w:val="32"/>
          <w:szCs w:val="32"/>
        </w:rPr>
        <w:t>2）</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4.国有资本经营预算</w:t>
      </w:r>
      <w:r>
        <w:rPr>
          <w:rFonts w:hint="eastAsia" w:ascii="仿宋_GB2312" w:hAnsi="仿宋_GB2312" w:eastAsia="仿宋_GB2312" w:cs="仿宋_GB2312"/>
          <w:b/>
          <w:sz w:val="32"/>
          <w:szCs w:val="32"/>
          <w:lang w:eastAsia="zh-CN"/>
        </w:rPr>
        <w:t>执行情况</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国有资本经营收入和支出预算均为零，国有资本经营无收入、无支出。</w:t>
      </w:r>
    </w:p>
    <w:p>
      <w:pPr>
        <w:pStyle w:val="2"/>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kern w:val="2"/>
          <w:sz w:val="32"/>
          <w:szCs w:val="32"/>
          <w:lang w:val="en-US" w:eastAsia="zh-CN"/>
        </w:rPr>
        <w:t>5.政府性债务及政府债券资金安排使用情况</w:t>
      </w:r>
      <w:r>
        <w:rPr>
          <w:rFonts w:hint="eastAsia" w:ascii="仿宋_GB2312" w:hAnsi="仿宋_GB2312" w:eastAsia="仿宋_GB2312" w:cs="仿宋_GB2312"/>
          <w:kern w:val="2"/>
          <w:sz w:val="32"/>
          <w:szCs w:val="32"/>
          <w:lang w:val="en-US" w:eastAsia="zh-CN"/>
        </w:rPr>
        <w:t>。2018年，自治区核定我县债务限额为42.6亿元，截止12月31日，我县限额内债务</w:t>
      </w:r>
      <w:r>
        <w:rPr>
          <w:rFonts w:hint="eastAsia" w:ascii="仿宋_GB2312" w:hAnsi="仿宋_GB2312" w:eastAsia="仿宋_GB2312" w:cs="仿宋_GB2312"/>
          <w:kern w:val="2"/>
          <w:sz w:val="32"/>
          <w:szCs w:val="32"/>
          <w:u w:val="none"/>
          <w:lang w:val="en-US" w:eastAsia="zh-CN"/>
        </w:rPr>
        <w:t>余额为37.9亿元，</w:t>
      </w:r>
      <w:r>
        <w:rPr>
          <w:rFonts w:hint="eastAsia" w:ascii="仿宋_GB2312" w:hAnsi="仿宋_GB2312" w:eastAsia="仿宋_GB2312" w:cs="仿宋_GB2312"/>
          <w:kern w:val="2"/>
          <w:sz w:val="32"/>
          <w:szCs w:val="32"/>
          <w:lang w:val="en-US" w:eastAsia="zh-CN"/>
        </w:rPr>
        <w:t>保持在合理区间，风险总体可控。</w:t>
      </w:r>
    </w:p>
    <w:p>
      <w:pPr>
        <w:pStyle w:val="2"/>
        <w:keepNext w:val="0"/>
        <w:keepLines w:val="0"/>
        <w:pageBreakBefore w:val="0"/>
        <w:kinsoku/>
        <w:wordWrap/>
        <w:overflowPunct/>
        <w:topLinePunct w:val="0"/>
        <w:bidi w:val="0"/>
        <w:spacing w:line="520" w:lineRule="exact"/>
        <w:ind w:firstLine="640" w:firstLineChars="200"/>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2018年，自治区下达我县新增地方政府债券资金45590万元，其中：一般债券14790万元、专项债券30800万元。按照资金使用要求，经县十七届人民代表大会常务委员会批准，主要用于环境治理、棚户区改造、农业供给侧改革等方面。</w:t>
      </w:r>
    </w:p>
    <w:p>
      <w:pPr>
        <w:keepNext w:val="0"/>
        <w:keepLines w:val="0"/>
        <w:pageBreakBefore w:val="0"/>
        <w:kinsoku/>
        <w:wordWrap/>
        <w:overflowPunct/>
        <w:topLinePunct w:val="0"/>
        <w:bidi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以上数据在2018年决算编制汇总和审核完毕后还会有所变化，将在2019年人大常委会上进行详细报告。</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这里，</w:t>
      </w:r>
      <w:r>
        <w:rPr>
          <w:rFonts w:hint="eastAsia" w:ascii="仿宋_GB2312" w:hAnsi="仿宋_GB2312" w:eastAsia="仿宋_GB2312" w:cs="仿宋_GB2312"/>
          <w:b/>
          <w:sz w:val="32"/>
          <w:szCs w:val="32"/>
        </w:rPr>
        <w:t>要向各位代表、委员和同志们重点报告的是</w:t>
      </w:r>
      <w:r>
        <w:rPr>
          <w:rFonts w:hint="eastAsia" w:ascii="仿宋_GB2312" w:hAnsi="仿宋_GB2312" w:eastAsia="仿宋_GB2312" w:cs="仿宋_GB2312"/>
          <w:sz w:val="32"/>
          <w:szCs w:val="32"/>
        </w:rPr>
        <w:t>：县人民政府虽然紧紧围绕县十七届人大二次会议批准的预算任务，全力组织收入，但地方财政收入未能完成十七届人大二次会议确定的目标任务。短收的主要原因：</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受2017</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度一次性税收入库耕地占用税21689万元的影响，拉高了税收收入基数；</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宏观经济下行压力增大、2018年我县全社会固定资产投资持续下滑，单月环比均下降15%以上，收入来源有限；</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落实中央、自治区减税降费政策，全年累计减税降费4.58亿元，拉低了收入总量；</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随着房地产市场</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土地需求放缓</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工业项目用地减少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我县土地出让收入逐渐减少，</w:t>
      </w:r>
      <w:r>
        <w:rPr>
          <w:rFonts w:hint="eastAsia" w:ascii="仿宋_GB2312" w:hAnsi="仿宋_GB2312" w:eastAsia="仿宋_GB2312" w:cs="仿宋_GB2312"/>
          <w:sz w:val="32"/>
          <w:szCs w:val="32"/>
          <w:lang w:eastAsia="zh-CN"/>
        </w:rPr>
        <w:t>致使</w:t>
      </w:r>
      <w:r>
        <w:rPr>
          <w:rFonts w:hint="eastAsia" w:ascii="仿宋_GB2312" w:hAnsi="仿宋_GB2312" w:eastAsia="仿宋_GB2312" w:cs="仿宋_GB2312"/>
          <w:sz w:val="32"/>
          <w:szCs w:val="32"/>
        </w:rPr>
        <w:t>地方政府性基金收入大幅减少。</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（二）2018年财税工作重点内容。</w:t>
      </w:r>
      <w:r>
        <w:rPr>
          <w:rFonts w:hint="eastAsia" w:ascii="仿宋_GB2312" w:hAnsi="仿宋_GB2312" w:eastAsia="仿宋_GB2312" w:cs="仿宋_GB2312"/>
          <w:sz w:val="32"/>
          <w:szCs w:val="32"/>
        </w:rPr>
        <w:t>面对严峻的收入形势和复杂的收支矛盾，县人民政府多措并举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全力组织收入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保障投入。</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1.聚焦组织收入，提升收入质量。</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财税部门通过发票管控、清缴欠税、组织重点税源税收入库、整合盘活国有资产等措施，</w:t>
      </w:r>
      <w:r>
        <w:rPr>
          <w:rFonts w:hint="eastAsia" w:ascii="仿宋_GB2312" w:hAnsi="仿宋_GB2312" w:eastAsia="仿宋_GB2312" w:cs="仿宋_GB2312"/>
          <w:sz w:val="32"/>
          <w:szCs w:val="32"/>
          <w:lang w:eastAsia="zh-CN"/>
        </w:rPr>
        <w:t>积极组织税收及非税足额入库</w:t>
      </w:r>
      <w:r>
        <w:rPr>
          <w:rFonts w:hint="eastAsia" w:ascii="仿宋_GB2312" w:hAnsi="仿宋_GB2312" w:eastAsia="仿宋_GB2312" w:cs="仿宋_GB2312"/>
          <w:sz w:val="32"/>
          <w:szCs w:val="32"/>
        </w:rPr>
        <w:t>，虽然没有完成收入任务目标，但收入质量</w:t>
      </w:r>
      <w:r>
        <w:rPr>
          <w:rFonts w:hint="eastAsia" w:ascii="仿宋_GB2312" w:hAnsi="仿宋_GB2312" w:eastAsia="仿宋_GB2312" w:cs="仿宋_GB2312"/>
          <w:sz w:val="32"/>
          <w:szCs w:val="32"/>
          <w:lang w:eastAsia="zh-CN"/>
        </w:rPr>
        <w:t>有所</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2018年我县</w:t>
      </w:r>
      <w:r>
        <w:rPr>
          <w:rFonts w:hint="eastAsia" w:ascii="仿宋_GB2312" w:hAnsi="仿宋_GB2312" w:eastAsia="仿宋_GB2312" w:cs="仿宋_GB2312"/>
          <w:sz w:val="32"/>
          <w:szCs w:val="32"/>
        </w:rPr>
        <w:t>地方一般公共预算收入91347万元中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税收收入完成65780万元，占地方一般公共预算收入的72%</w:t>
      </w:r>
      <w:r>
        <w:rPr>
          <w:rFonts w:hint="eastAsia" w:ascii="仿宋_GB2312" w:hAnsi="仿宋_GB2312" w:eastAsia="仿宋_GB2312" w:cs="仿宋_GB2312"/>
          <w:sz w:val="32"/>
          <w:szCs w:val="32"/>
          <w:lang w:eastAsia="zh-CN"/>
        </w:rPr>
        <w:t>，同比</w:t>
      </w:r>
      <w:r>
        <w:rPr>
          <w:rFonts w:hint="eastAsia" w:ascii="仿宋_GB2312" w:hAnsi="仿宋_GB2312" w:eastAsia="仿宋_GB2312" w:cs="仿宋_GB2312"/>
          <w:sz w:val="32"/>
          <w:szCs w:val="32"/>
        </w:rPr>
        <w:t>提高了4.6个百分点。</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聚焦涵养税源，夯实税源基础。</w:t>
      </w:r>
      <w:r>
        <w:rPr>
          <w:rFonts w:hint="eastAsia" w:ascii="仿宋_GB2312" w:hAnsi="仿宋_GB2312" w:eastAsia="仿宋_GB2312" w:cs="仿宋_GB2312"/>
          <w:sz w:val="32"/>
          <w:szCs w:val="32"/>
        </w:rPr>
        <w:t>强化精准招商，</w:t>
      </w:r>
      <w:r>
        <w:rPr>
          <w:rFonts w:hint="eastAsia" w:ascii="仿宋_GB2312" w:hAnsi="仿宋_GB2312" w:eastAsia="仿宋_GB2312" w:cs="仿宋_GB2312"/>
          <w:sz w:val="32"/>
          <w:szCs w:val="32"/>
          <w:lang w:eastAsia="zh-CN"/>
        </w:rPr>
        <w:t>开展招商推进活动</w:t>
      </w:r>
      <w:r>
        <w:rPr>
          <w:rFonts w:hint="eastAsia" w:ascii="仿宋_GB2312" w:hAnsi="仿宋_GB2312" w:eastAsia="仿宋_GB2312" w:cs="仿宋_GB2312"/>
          <w:sz w:val="32"/>
          <w:szCs w:val="32"/>
          <w:lang w:val="en-US" w:eastAsia="zh-CN"/>
        </w:rPr>
        <w:t>40余场，</w:t>
      </w:r>
      <w:r>
        <w:rPr>
          <w:rFonts w:hint="eastAsia" w:ascii="仿宋_GB2312" w:hAnsi="仿宋_GB2312" w:eastAsia="仿宋_GB2312" w:cs="仿宋_GB2312"/>
          <w:sz w:val="32"/>
          <w:szCs w:val="32"/>
        </w:rPr>
        <w:t>爱特云翔88亿元智能智慧科技园、延运100MW分散式风电等项目签约落地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夯实增收基础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投入11162万元，实施工业园区循环化改造、天元锰业废水循环利用等6个技改项目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激发企业活力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全面落实国家</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惠企政策，全年减税降费4.58亿元，促进企业降本增效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进一步涵养税源。同时，以政策为基础、项目为载体，部门密切联动</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争取国家和自治区补助资金33.4亿元，同比增长4.6%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弥补收入短收缺口，助力我县各项社会事业平稳发展。</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sz w:val="32"/>
          <w:szCs w:val="32"/>
        </w:rPr>
        <w:t>3.聚焦三大“攻坚战”，</w:t>
      </w:r>
      <w:r>
        <w:rPr>
          <w:rFonts w:hint="eastAsia" w:ascii="仿宋_GB2312" w:hAnsi="仿宋_GB2312" w:eastAsia="仿宋_GB2312" w:cs="仿宋_GB2312"/>
          <w:b/>
          <w:bCs/>
          <w:sz w:val="32"/>
          <w:szCs w:val="32"/>
          <w:lang w:eastAsia="zh-CN"/>
        </w:rPr>
        <w:t>打牢</w:t>
      </w:r>
      <w:r>
        <w:rPr>
          <w:rFonts w:hint="eastAsia" w:ascii="仿宋_GB2312" w:hAnsi="仿宋_GB2312" w:eastAsia="仿宋_GB2312" w:cs="仿宋_GB2312"/>
          <w:b/>
          <w:bCs/>
          <w:sz w:val="32"/>
          <w:szCs w:val="32"/>
        </w:rPr>
        <w:t>发展基础。</w:t>
      </w:r>
      <w:r>
        <w:rPr>
          <w:rFonts w:hint="eastAsia" w:ascii="仿宋_GB2312" w:hAnsi="仿宋_GB2312" w:eastAsia="仿宋_GB2312" w:cs="仿宋_GB2312"/>
          <w:sz w:val="32"/>
          <w:szCs w:val="32"/>
        </w:rPr>
        <w:t>坚决打好防范化解重大风险、精准脱贫、污染防治攻坚战，为全县社会经济可持续发展奠定基础。</w:t>
      </w:r>
      <w:r>
        <w:rPr>
          <w:rFonts w:hint="eastAsia" w:ascii="仿宋_GB2312" w:hAnsi="仿宋_GB2312" w:eastAsia="仿宋_GB2312" w:cs="仿宋_GB2312"/>
          <w:b/>
          <w:bCs/>
          <w:sz w:val="32"/>
          <w:szCs w:val="32"/>
        </w:rPr>
        <w:t>一是聚焦风险防控，确保财政平稳运行。</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《中宁县政府性债务风险化解工作规划》《中宁县政府性债务风险应急处理预案》和</w:t>
      </w:r>
      <w:r>
        <w:rPr>
          <w:rFonts w:hint="eastAsia" w:ascii="仿宋_GB2312" w:hAnsi="仿宋_GB2312" w:eastAsia="仿宋_GB2312" w:cs="仿宋_GB2312"/>
          <w:sz w:val="32"/>
          <w:szCs w:val="32"/>
          <w:lang w:eastAsia="zh-CN"/>
        </w:rPr>
        <w:t>《中宁县政府隐性债务化解实施方案》</w:t>
      </w:r>
      <w:r>
        <w:rPr>
          <w:rFonts w:hint="eastAsia" w:ascii="仿宋_GB2312" w:hAnsi="仿宋_GB2312" w:eastAsia="仿宋_GB2312" w:cs="仿宋_GB2312"/>
          <w:sz w:val="32"/>
          <w:szCs w:val="32"/>
        </w:rPr>
        <w:t>，进一步明确各部门债务举借、偿还、风险化解等方面的职责，确保</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县债务按计划化解。健全完善政府性债务管理制度体系，将地方政府债务统一纳入“宁夏地方性债务管理系统”进行管理，足额及时支付到期政府</w:t>
      </w:r>
      <w:r>
        <w:rPr>
          <w:rFonts w:hint="eastAsia" w:ascii="仿宋_GB2312" w:hAnsi="仿宋_GB2312" w:eastAsia="仿宋_GB2312" w:cs="仿宋_GB2312"/>
          <w:sz w:val="32"/>
          <w:szCs w:val="32"/>
          <w:u w:val="none"/>
        </w:rPr>
        <w:t>融资本息</w:t>
      </w:r>
      <w:r>
        <w:rPr>
          <w:rFonts w:hint="eastAsia" w:ascii="仿宋_GB2312" w:hAnsi="仿宋_GB2312" w:eastAsia="仿宋_GB2312" w:cs="仿宋_GB2312"/>
          <w:sz w:val="32"/>
          <w:szCs w:val="32"/>
          <w:u w:val="none"/>
          <w:lang w:val="en-US" w:eastAsia="zh-CN"/>
        </w:rPr>
        <w:t>91541</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多方筹措资金偿</w:t>
      </w:r>
      <w:r>
        <w:rPr>
          <w:rFonts w:hint="eastAsia" w:ascii="仿宋_GB2312" w:hAnsi="仿宋_GB2312" w:eastAsia="仿宋_GB2312" w:cs="仿宋_GB2312"/>
          <w:sz w:val="32"/>
          <w:szCs w:val="32"/>
        </w:rPr>
        <w:t>还</w:t>
      </w:r>
      <w:r>
        <w:rPr>
          <w:rFonts w:hint="eastAsia" w:ascii="仿宋_GB2312" w:hAnsi="仿宋_GB2312" w:eastAsia="仿宋_GB2312" w:cs="仿宋_GB2312"/>
          <w:sz w:val="32"/>
          <w:szCs w:val="32"/>
          <w:lang w:eastAsia="zh-CN"/>
        </w:rPr>
        <w:t>历年</w:t>
      </w:r>
      <w:r>
        <w:rPr>
          <w:rFonts w:hint="eastAsia" w:ascii="仿宋_GB2312" w:hAnsi="仿宋_GB2312" w:eastAsia="仿宋_GB2312" w:cs="仿宋_GB2312"/>
          <w:sz w:val="32"/>
          <w:szCs w:val="32"/>
        </w:rPr>
        <w:t>拖欠工程款</w:t>
      </w:r>
      <w:r>
        <w:rPr>
          <w:rFonts w:hint="eastAsia" w:ascii="仿宋_GB2312" w:hAnsi="仿宋_GB2312" w:eastAsia="仿宋_GB2312" w:cs="仿宋_GB2312"/>
          <w:sz w:val="32"/>
          <w:szCs w:val="32"/>
          <w:u w:val="none"/>
          <w:lang w:val="en-US" w:eastAsia="zh-CN"/>
        </w:rPr>
        <w:t>24124</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rPr>
        <w:t>维护</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政府信用，促进了社会经济持续健康发展。</w:t>
      </w:r>
      <w:r>
        <w:rPr>
          <w:rFonts w:hint="eastAsia" w:ascii="仿宋_GB2312" w:hAnsi="仿宋_GB2312" w:eastAsia="仿宋_GB2312" w:cs="仿宋_GB2312"/>
          <w:b/>
          <w:bCs/>
          <w:sz w:val="32"/>
          <w:szCs w:val="32"/>
        </w:rPr>
        <w:t>二是聚焦精准扶贫，推进山川协调发展。</w:t>
      </w:r>
      <w:r>
        <w:rPr>
          <w:rFonts w:hint="eastAsia" w:ascii="仿宋_GB2312" w:hAnsi="仿宋_GB2312" w:eastAsia="仿宋_GB2312" w:cs="仿宋_GB2312"/>
          <w:sz w:val="32"/>
          <w:szCs w:val="32"/>
        </w:rPr>
        <w:t>投入26246万元，加大产业扶持力度，夯实产业发展基础</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改善贫困山区基础设施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提升公共服务水平，激发贫困群众发展动力，促进山川地区协调发展。三</w:t>
      </w:r>
      <w:r>
        <w:rPr>
          <w:rFonts w:hint="eastAsia" w:ascii="仿宋_GB2312" w:hAnsi="仿宋_GB2312" w:eastAsia="仿宋_GB2312" w:cs="仿宋_GB2312"/>
          <w:b/>
          <w:bCs/>
          <w:sz w:val="32"/>
          <w:szCs w:val="32"/>
        </w:rPr>
        <w:t>是聚焦污染防治，推进生态文明建设。</w:t>
      </w:r>
      <w:r>
        <w:rPr>
          <w:rFonts w:hint="eastAsia" w:ascii="仿宋_GB2312" w:hAnsi="仿宋_GB2312" w:eastAsia="仿宋_GB2312" w:cs="仿宋_GB2312"/>
          <w:sz w:val="32"/>
          <w:szCs w:val="32"/>
        </w:rPr>
        <w:t>投入23454万元，</w:t>
      </w:r>
      <w:r>
        <w:rPr>
          <w:rFonts w:hint="eastAsia" w:ascii="仿宋_GB2312" w:hAnsi="仿宋_GB2312" w:eastAsia="仿宋_GB2312" w:cs="仿宋_GB2312"/>
          <w:sz w:val="32"/>
          <w:szCs w:val="32"/>
          <w:lang w:eastAsia="zh-CN"/>
        </w:rPr>
        <w:t>全力</w:t>
      </w:r>
      <w:r>
        <w:rPr>
          <w:rFonts w:hint="eastAsia" w:ascii="仿宋_GB2312" w:hAnsi="仿宋_GB2312" w:eastAsia="仿宋_GB2312" w:cs="仿宋_GB2312"/>
          <w:sz w:val="32"/>
          <w:szCs w:val="32"/>
        </w:rPr>
        <w:t>实施大气、水、土壤污染防治及主要污染物减排计划，</w:t>
      </w:r>
      <w:r>
        <w:rPr>
          <w:rFonts w:hint="eastAsia" w:ascii="仿宋_GB2312" w:hAnsi="仿宋_GB2312" w:eastAsia="仿宋_GB2312" w:cs="仿宋_GB2312"/>
          <w:sz w:val="32"/>
          <w:szCs w:val="32"/>
          <w:lang w:eastAsia="zh-CN"/>
        </w:rPr>
        <w:t>全县生态环境质量大幅改善</w:t>
      </w:r>
      <w:r>
        <w:rPr>
          <w:rFonts w:hint="eastAsia" w:ascii="仿宋_GB2312" w:hAnsi="仿宋_GB2312" w:eastAsia="仿宋_GB2312" w:cs="仿宋_GB2312"/>
          <w:sz w:val="32"/>
          <w:szCs w:val="32"/>
        </w:rPr>
        <w:t>。</w:t>
      </w:r>
    </w:p>
    <w:p>
      <w:pPr>
        <w:pStyle w:val="5"/>
        <w:keepNext w:val="0"/>
        <w:keepLines w:val="0"/>
        <w:pageBreakBefore w:val="0"/>
        <w:shd w:val="clear" w:color="auto" w:fill="FFFFFF"/>
        <w:kinsoku/>
        <w:wordWrap/>
        <w:overflowPunct/>
        <w:topLinePunct w:val="0"/>
        <w:bidi w:val="0"/>
        <w:spacing w:before="0" w:beforeAutospacing="0" w:after="0" w:afterAutospacing="0" w:line="520" w:lineRule="exact"/>
        <w:ind w:firstLine="642"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rPr>
        <w:t>4.聚焦融合发展，统筹区域协调。一是大力实施乡村振兴战略。</w:t>
      </w:r>
      <w:r>
        <w:rPr>
          <w:rFonts w:hint="eastAsia" w:ascii="仿宋_GB2312" w:hAnsi="仿宋_GB2312" w:eastAsia="仿宋_GB2312" w:cs="仿宋_GB2312"/>
          <w:kern w:val="2"/>
          <w:sz w:val="32"/>
          <w:szCs w:val="32"/>
        </w:rPr>
        <w:t>投入5287万元，</w:t>
      </w:r>
      <w:r>
        <w:rPr>
          <w:rFonts w:hint="eastAsia" w:ascii="仿宋_GB2312" w:hAnsi="仿宋_GB2312" w:eastAsia="仿宋_GB2312" w:cs="仿宋_GB2312"/>
          <w:kern w:val="2"/>
          <w:sz w:val="32"/>
          <w:szCs w:val="32"/>
          <w:lang w:eastAsia="zh-CN"/>
        </w:rPr>
        <w:t>加快推进</w:t>
      </w:r>
      <w:r>
        <w:rPr>
          <w:rFonts w:hint="eastAsia" w:ascii="仿宋_GB2312" w:hAnsi="仿宋_GB2312" w:eastAsia="仿宋_GB2312" w:cs="仿宋_GB2312"/>
          <w:color w:val="auto"/>
          <w:sz w:val="32"/>
          <w:szCs w:val="32"/>
          <w:lang w:val="en-US" w:eastAsia="zh-CN"/>
        </w:rPr>
        <w:t>石空特色小镇和恩和、白马、舟塔美丽小城镇和8个美丽村庄建设</w:t>
      </w:r>
      <w:r>
        <w:rPr>
          <w:rFonts w:hint="eastAsia" w:ascii="仿宋_GB2312" w:hAnsi="仿宋_GB2312" w:eastAsia="仿宋_GB2312" w:cs="仿宋_GB2312"/>
          <w:kern w:val="2"/>
          <w:sz w:val="32"/>
          <w:szCs w:val="32"/>
        </w:rPr>
        <w:t>；投入2354万元，加大特色产业扶持力度，支持村集体经济蓬勃发展；投入7359万元，</w:t>
      </w:r>
      <w:r>
        <w:rPr>
          <w:rFonts w:hint="eastAsia" w:ascii="仿宋_GB2312" w:hAnsi="仿宋_GB2312" w:eastAsia="仿宋_GB2312" w:cs="仿宋_GB2312"/>
          <w:sz w:val="32"/>
          <w:szCs w:val="32"/>
        </w:rPr>
        <w:t>用于农田水利建设，发展高效节水农业；投入2625万元</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高标准农田及农业综合开发建设，</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改善农业生产基础条件。</w:t>
      </w:r>
      <w:r>
        <w:rPr>
          <w:rFonts w:hint="eastAsia" w:ascii="仿宋_GB2312" w:hAnsi="仿宋_GB2312" w:eastAsia="仿宋_GB2312" w:cs="仿宋_GB2312"/>
          <w:b/>
          <w:bCs/>
          <w:sz w:val="32"/>
          <w:szCs w:val="32"/>
        </w:rPr>
        <w:t>二是统筹推进城乡协调发展。</w:t>
      </w:r>
      <w:r>
        <w:rPr>
          <w:rFonts w:hint="eastAsia" w:ascii="仿宋_GB2312" w:hAnsi="仿宋_GB2312" w:eastAsia="仿宋_GB2312" w:cs="仿宋_GB2312"/>
          <w:kern w:val="2"/>
          <w:sz w:val="32"/>
          <w:szCs w:val="32"/>
        </w:rPr>
        <w:t>投入8107万元，</w:t>
      </w:r>
      <w:r>
        <w:rPr>
          <w:rFonts w:hint="eastAsia" w:ascii="仿宋_GB2312" w:hAnsi="仿宋_GB2312" w:eastAsia="仿宋_GB2312" w:cs="仿宋_GB2312"/>
          <w:kern w:val="2"/>
          <w:sz w:val="32"/>
          <w:szCs w:val="32"/>
          <w:lang w:eastAsia="zh-CN"/>
        </w:rPr>
        <w:t>加快推进市政道路和农村道</w:t>
      </w:r>
      <w:r>
        <w:rPr>
          <w:rFonts w:hint="eastAsia" w:ascii="仿宋_GB2312" w:hAnsi="仿宋_GB2312" w:eastAsia="仿宋_GB2312" w:cs="仿宋_GB2312"/>
          <w:kern w:val="2"/>
          <w:sz w:val="32"/>
          <w:szCs w:val="32"/>
        </w:rPr>
        <w:t>路新建，改善居民出行条件；投入11870万元，</w:t>
      </w:r>
      <w:r>
        <w:rPr>
          <w:rFonts w:hint="eastAsia" w:ascii="仿宋_GB2312" w:hAnsi="仿宋_GB2312" w:eastAsia="仿宋_GB2312" w:cs="仿宋_GB2312"/>
          <w:sz w:val="32"/>
          <w:szCs w:val="32"/>
        </w:rPr>
        <w:t>实施城中村改造、棚户区改造项目，</w:t>
      </w:r>
      <w:r>
        <w:rPr>
          <w:rFonts w:hint="eastAsia" w:ascii="仿宋_GB2312" w:hAnsi="仿宋_GB2312" w:eastAsia="仿宋_GB2312" w:cs="仿宋_GB2312"/>
          <w:sz w:val="32"/>
          <w:szCs w:val="32"/>
          <w:lang w:eastAsia="zh-CN"/>
        </w:rPr>
        <w:t>统筹推进</w:t>
      </w:r>
      <w:r>
        <w:rPr>
          <w:rFonts w:hint="eastAsia" w:ascii="仿宋_GB2312" w:hAnsi="仿宋_GB2312" w:eastAsia="仿宋_GB2312" w:cs="仿宋_GB2312"/>
          <w:sz w:val="32"/>
          <w:szCs w:val="32"/>
        </w:rPr>
        <w:t>城乡一体化建设；投入1792万元，</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lang w:val="en-US" w:eastAsia="zh-CN"/>
        </w:rPr>
        <w:t>老南街改造、10个老旧小区、4.5公里老旧供热管网、13.9万平方米既有居住建筑节能改造按期完工</w:t>
      </w:r>
      <w:r>
        <w:rPr>
          <w:rFonts w:hint="eastAsia" w:ascii="仿宋_GB2312" w:hAnsi="仿宋_GB2312" w:eastAsia="仿宋_GB2312" w:cs="仿宋_GB2312"/>
          <w:sz w:val="32"/>
          <w:szCs w:val="32"/>
        </w:rPr>
        <w:t>；投入4126万元，保障森林公园、水系连通等县级重点项目</w:t>
      </w:r>
      <w:r>
        <w:rPr>
          <w:rFonts w:hint="eastAsia" w:ascii="仿宋_GB2312" w:hAnsi="仿宋_GB2312" w:eastAsia="仿宋_GB2312" w:cs="仿宋_GB2312"/>
          <w:sz w:val="32"/>
          <w:szCs w:val="32"/>
          <w:lang w:eastAsia="zh-CN"/>
        </w:rPr>
        <w:t>顺利推进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提升县域周边公共服务能力。</w:t>
      </w:r>
      <w:r>
        <w:rPr>
          <w:rFonts w:hint="eastAsia" w:ascii="仿宋_GB2312" w:hAnsi="仿宋_GB2312" w:eastAsia="仿宋_GB2312" w:cs="仿宋_GB2312"/>
          <w:b/>
          <w:bCs/>
          <w:sz w:val="32"/>
          <w:szCs w:val="32"/>
        </w:rPr>
        <w:t>三是落实“创新”驱动战略。</w:t>
      </w:r>
      <w:r>
        <w:rPr>
          <w:rFonts w:hint="eastAsia" w:ascii="仿宋_GB2312" w:hAnsi="仿宋_GB2312" w:eastAsia="仿宋_GB2312" w:cs="仿宋_GB2312"/>
          <w:sz w:val="32"/>
          <w:szCs w:val="32"/>
        </w:rPr>
        <w:t>投入4315万元，</w:t>
      </w:r>
      <w:r>
        <w:rPr>
          <w:rFonts w:hint="eastAsia" w:ascii="仿宋_GB2312" w:hAnsi="仿宋_GB2312" w:eastAsia="仿宋_GB2312" w:cs="仿宋_GB2312"/>
          <w:sz w:val="32"/>
          <w:szCs w:val="32"/>
          <w:lang w:eastAsia="zh-CN"/>
        </w:rPr>
        <w:t>加大企业科技创新扶持力度，</w:t>
      </w:r>
      <w:r>
        <w:rPr>
          <w:rFonts w:hint="eastAsia" w:ascii="仿宋_GB2312" w:hAnsi="仿宋_GB2312" w:eastAsia="仿宋_GB2312" w:cs="仿宋_GB2312"/>
          <w:sz w:val="32"/>
          <w:szCs w:val="32"/>
        </w:rPr>
        <w:t>推动产业转型升级，促进大众创业，万众创新；投入896万元，支持商贸物流、电子商务进农村等现代物流业发展，提升内需动力；投入2302万元，推进“中</w:t>
      </w:r>
      <w:r>
        <w:rPr>
          <w:rFonts w:hint="eastAsia" w:ascii="仿宋_GB2312" w:hAnsi="仿宋_GB2312" w:eastAsia="仿宋_GB2312" w:cs="仿宋_GB2312"/>
          <w:spacing w:val="-6"/>
          <w:sz w:val="32"/>
          <w:szCs w:val="32"/>
        </w:rPr>
        <w:t>宁枸杞”质量标准认定和品牌建设</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成功承办2018年枸杞博览会。</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5.聚焦民生，保障支出。</w:t>
      </w:r>
      <w:r>
        <w:rPr>
          <w:rFonts w:hint="eastAsia" w:ascii="仿宋_GB2312" w:hAnsi="仿宋_GB2312" w:eastAsia="仿宋_GB2312" w:cs="仿宋_GB2312"/>
          <w:sz w:val="32"/>
          <w:szCs w:val="32"/>
        </w:rPr>
        <w:t>全面落实各项惠民政策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及时兑现城乡居民养老保险、被征地农民养老保险、医疗保险等保险补贴资金</w:t>
      </w:r>
      <w:r>
        <w:rPr>
          <w:rFonts w:hint="eastAsia" w:ascii="仿宋_GB2312" w:hAnsi="仿宋_GB2312" w:eastAsia="仿宋_GB2312" w:cs="仿宋_GB2312"/>
          <w:color w:val="000000"/>
          <w:sz w:val="32"/>
          <w:szCs w:val="32"/>
          <w:lang w:val="en-US" w:eastAsia="zh-CN"/>
        </w:rPr>
        <w:t>25633</w:t>
      </w:r>
      <w:r>
        <w:rPr>
          <w:rFonts w:hint="eastAsia" w:ascii="仿宋_GB2312" w:hAnsi="仿宋_GB2312" w:eastAsia="仿宋_GB2312" w:cs="仿宋_GB2312"/>
          <w:sz w:val="32"/>
          <w:szCs w:val="32"/>
        </w:rPr>
        <w:t>万元，发放城乡低保、优抚金、退役士兵安置费、五保老人</w:t>
      </w:r>
      <w:r>
        <w:rPr>
          <w:rFonts w:hint="eastAsia" w:ascii="仿宋_GB2312" w:hAnsi="仿宋_GB2312" w:eastAsia="仿宋_GB2312" w:cs="仿宋_GB2312"/>
          <w:sz w:val="32"/>
          <w:szCs w:val="32"/>
          <w:lang w:eastAsia="zh-CN"/>
        </w:rPr>
        <w:t>供养</w:t>
      </w:r>
      <w:r>
        <w:rPr>
          <w:rFonts w:hint="eastAsia" w:ascii="仿宋_GB2312" w:hAnsi="仿宋_GB2312" w:eastAsia="仿宋_GB2312" w:cs="仿宋_GB2312"/>
          <w:sz w:val="32"/>
          <w:szCs w:val="32"/>
        </w:rPr>
        <w:t>、流浪人员救助、老年人意外险等民政救助优抚资金14707万元，发放“4050”灵活就业人员社保、编外聘用人员养老、城乡劳动力职业培训、创业贷款补贴等资金2787万元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通过“一卡通”兑现各类惠农补贴4169万元；稳步推进公立医院改革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投入7812万元</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sz w:val="32"/>
          <w:szCs w:val="32"/>
        </w:rPr>
        <w:t>解决公立医院政策亏损补贴、设备购置、人才培养、清算期养老保险补助和重点学科建设</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val="0"/>
        <w:bidi w:val="0"/>
        <w:spacing w:line="520" w:lineRule="exact"/>
        <w:ind w:firstLine="642" w:firstLineChars="200"/>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6.聚焦财政体制改革，完善财政运行机制。一是</w:t>
      </w:r>
      <w:r>
        <w:rPr>
          <w:rFonts w:hint="eastAsia" w:ascii="仿宋_GB2312" w:hAnsi="仿宋_GB2312" w:eastAsia="仿宋_GB2312" w:cs="仿宋_GB2312"/>
          <w:sz w:val="32"/>
          <w:szCs w:val="32"/>
        </w:rPr>
        <w:t>进一步规范和完善县级财政预算编制管理体系，健全部门基础信息数据库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科学、精细编制2018年县本级及部门预算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推进支出经济分类科目改革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执行全口径预决算管理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将全县所有预算单位资金全部纳入国库集中支付动态监控系统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持续推进电子化支付和公务卡结算</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公务卡累计刷卡7760笔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资金结算3267万元;动态监控审核资金23015万元，确认违规申请支付资金2562万元。</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举办全县政府会计准则制度培训班，对新颁布的《政府会计制度》进行宣传培训</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政府会计制度财务软件平台升级改造，确保新旧制度顺利衔接、平稳过渡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color w:val="000000"/>
          <w:sz w:val="32"/>
          <w:szCs w:val="32"/>
        </w:rPr>
        <w:t>五是</w:t>
      </w:r>
      <w:r>
        <w:rPr>
          <w:rFonts w:hint="eastAsia" w:ascii="仿宋_GB2312" w:hAnsi="仿宋_GB2312" w:eastAsia="仿宋_GB2312" w:cs="仿宋_GB2312"/>
          <w:color w:val="000000"/>
          <w:sz w:val="32"/>
          <w:szCs w:val="32"/>
        </w:rPr>
        <w:t>加强政府采购管理，全年开展政府采购项目151次，采购金额31025.8万元，节约资金3106万元，节约率9.1%。</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开展2018年“财政法规政策宣传周”活动，对各项惠民财政政策和防范非法集资进行宣传，提高群众防范非法集资意识和能力。</w:t>
      </w:r>
      <w:r>
        <w:rPr>
          <w:rFonts w:hint="eastAsia" w:ascii="仿宋_GB2312" w:hAnsi="仿宋_GB2312" w:eastAsia="仿宋_GB2312" w:cs="仿宋_GB2312"/>
          <w:b/>
          <w:bCs/>
          <w:sz w:val="32"/>
          <w:szCs w:val="32"/>
        </w:rPr>
        <w:t>七是</w:t>
      </w:r>
      <w:r>
        <w:rPr>
          <w:rFonts w:hint="eastAsia" w:ascii="仿宋_GB2312" w:hAnsi="仿宋_GB2312" w:eastAsia="仿宋_GB2312" w:cs="仿宋_GB2312"/>
          <w:bCs/>
          <w:sz w:val="32"/>
          <w:szCs w:val="32"/>
        </w:rPr>
        <w:t>推进预算绩效管理，</w:t>
      </w:r>
      <w:r>
        <w:rPr>
          <w:rFonts w:hint="eastAsia" w:ascii="仿宋_GB2312" w:hAnsi="仿宋_GB2312" w:eastAsia="仿宋_GB2312" w:cs="仿宋_GB2312"/>
          <w:sz w:val="32"/>
          <w:szCs w:val="32"/>
        </w:rPr>
        <w:t>倒逼部门提前谋划，积极推进</w:t>
      </w:r>
      <w:r>
        <w:rPr>
          <w:rFonts w:hint="eastAsia" w:ascii="仿宋_GB2312" w:hAnsi="仿宋_GB2312" w:eastAsia="仿宋_GB2312" w:cs="仿宋_GB2312"/>
          <w:sz w:val="32"/>
          <w:szCs w:val="32"/>
          <w:lang w:eastAsia="zh-CN"/>
        </w:rPr>
        <w:t>项目建设，加快资金支出进度</w:t>
      </w:r>
      <w:r>
        <w:rPr>
          <w:rFonts w:hint="eastAsia" w:ascii="仿宋_GB2312" w:hAnsi="仿宋_GB2312" w:eastAsia="仿宋_GB2312" w:cs="仿宋_GB2312"/>
          <w:sz w:val="32"/>
          <w:szCs w:val="32"/>
        </w:rPr>
        <w:t>，充分发挥财政资金使用效益。</w:t>
      </w:r>
    </w:p>
    <w:p>
      <w:pPr>
        <w:keepNext w:val="0"/>
        <w:keepLines w:val="0"/>
        <w:pageBreakBefore w:val="0"/>
        <w:kinsoku/>
        <w:wordWrap/>
        <w:overflowPunct/>
        <w:topLinePunct w:val="0"/>
        <w:bidi w:val="0"/>
        <w:adjustRightInd w:val="0"/>
        <w:snapToGrid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各位代表，2018年</w:t>
      </w:r>
      <w:r>
        <w:rPr>
          <w:rFonts w:hint="eastAsia" w:ascii="仿宋_GB2312" w:hAnsi="仿宋_GB2312" w:eastAsia="仿宋_GB2312" w:cs="仿宋_GB2312"/>
          <w:sz w:val="32"/>
          <w:szCs w:val="32"/>
          <w:lang w:eastAsia="zh-CN"/>
        </w:rPr>
        <w:t>县财政虽然</w:t>
      </w:r>
      <w:r>
        <w:rPr>
          <w:rFonts w:hint="eastAsia" w:ascii="仿宋_GB2312" w:hAnsi="仿宋_GB2312" w:eastAsia="仿宋_GB2312" w:cs="仿宋_GB2312"/>
          <w:sz w:val="32"/>
          <w:szCs w:val="32"/>
        </w:rPr>
        <w:t>没有完成预算目标任务，但仍千方百计保障了扶贫、环保、教育等社会事业的投入，</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社会经济平稳发展。</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我们也要清醒的认识到存在的问题和不足：</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“三大攻坚战”成果需要持续巩固提升，产业转型升级任务繁重，民生改善还需进一步加大力度，财政需求更加旺盛</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经济下行压力仍然较大，财政增收日益困难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收支矛盾</w:t>
      </w:r>
      <w:r>
        <w:rPr>
          <w:rFonts w:hint="eastAsia" w:ascii="仿宋_GB2312" w:hAnsi="仿宋_GB2312" w:eastAsia="仿宋_GB2312" w:cs="仿宋_GB2312"/>
          <w:sz w:val="32"/>
          <w:szCs w:val="32"/>
          <w:lang w:eastAsia="zh-CN"/>
        </w:rPr>
        <w:t>更加</w:t>
      </w:r>
      <w:r>
        <w:rPr>
          <w:rFonts w:hint="eastAsia" w:ascii="仿宋_GB2312" w:hAnsi="仿宋_GB2312" w:eastAsia="仿宋_GB2312" w:cs="仿宋_GB2312"/>
          <w:sz w:val="32"/>
          <w:szCs w:val="32"/>
        </w:rPr>
        <w:t>突出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绩效管理机制</w:t>
      </w:r>
      <w:r>
        <w:rPr>
          <w:rFonts w:hint="eastAsia" w:ascii="仿宋_GB2312" w:hAnsi="仿宋_GB2312" w:eastAsia="仿宋_GB2312" w:cs="仿宋_GB2312"/>
          <w:sz w:val="32"/>
          <w:szCs w:val="32"/>
          <w:lang w:eastAsia="zh-CN"/>
        </w:rPr>
        <w:t>还不够完善，</w:t>
      </w:r>
      <w:r>
        <w:rPr>
          <w:rFonts w:hint="eastAsia" w:ascii="仿宋_GB2312" w:hAnsi="仿宋_GB2312" w:eastAsia="仿宋_GB2312" w:cs="仿宋_GB2312"/>
          <w:sz w:val="32"/>
          <w:szCs w:val="32"/>
        </w:rPr>
        <w:t>财政资金仍存在浪费等问</w:t>
      </w:r>
      <w:r>
        <w:rPr>
          <w:rFonts w:hint="eastAsia" w:ascii="仿宋_GB2312" w:hAnsi="仿宋_GB2312" w:eastAsia="仿宋_GB2312" w:cs="仿宋_GB2312"/>
          <w:spacing w:val="-6"/>
          <w:sz w:val="32"/>
          <w:szCs w:val="32"/>
        </w:rPr>
        <w:t>题</w:t>
      </w:r>
      <w:r>
        <w:rPr>
          <w:rFonts w:hint="eastAsia" w:ascii="仿宋_GB2312" w:hAnsi="仿宋_GB2312" w:eastAsia="仿宋_GB2312" w:cs="仿宋_GB2312"/>
          <w:spacing w:val="-6"/>
          <w:sz w:val="32"/>
          <w:szCs w:val="32"/>
          <w:lang w:eastAsia="zh-CN"/>
        </w:rPr>
        <w:t>。针对上述问题，我们将</w:t>
      </w:r>
      <w:r>
        <w:rPr>
          <w:rFonts w:hint="eastAsia" w:ascii="仿宋_GB2312" w:hAnsi="仿宋_GB2312" w:eastAsia="仿宋_GB2312" w:cs="仿宋_GB2312"/>
          <w:spacing w:val="-6"/>
          <w:sz w:val="32"/>
          <w:szCs w:val="32"/>
        </w:rPr>
        <w:t>在今后工作中采取</w:t>
      </w:r>
      <w:r>
        <w:rPr>
          <w:rFonts w:hint="eastAsia" w:ascii="仿宋_GB2312" w:hAnsi="仿宋_GB2312" w:eastAsia="仿宋_GB2312" w:cs="仿宋_GB2312"/>
          <w:spacing w:val="-6"/>
          <w:sz w:val="32"/>
          <w:szCs w:val="32"/>
          <w:lang w:eastAsia="zh-CN"/>
        </w:rPr>
        <w:t>有力</w:t>
      </w:r>
      <w:r>
        <w:rPr>
          <w:rFonts w:hint="eastAsia" w:ascii="仿宋_GB2312" w:hAnsi="仿宋_GB2312" w:eastAsia="仿宋_GB2312" w:cs="仿宋_GB2312"/>
          <w:spacing w:val="-6"/>
          <w:sz w:val="32"/>
          <w:szCs w:val="32"/>
        </w:rPr>
        <w:t>措施，认真加以解决</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bidi w:val="0"/>
        <w:adjustRightInd w:val="0"/>
        <w:snapToGrid w:val="0"/>
        <w:spacing w:line="520" w:lineRule="exact"/>
        <w:ind w:firstLine="640" w:firstLineChars="200"/>
        <w:outlineLvl w:val="9"/>
        <w:rPr>
          <w:rFonts w:hint="eastAsia" w:ascii="黑体" w:hAnsi="黑体" w:eastAsia="黑体"/>
          <w:sz w:val="32"/>
          <w:szCs w:val="32"/>
        </w:rPr>
      </w:pPr>
      <w:r>
        <w:rPr>
          <w:rFonts w:hint="eastAsia" w:ascii="黑体" w:hAnsi="黑体" w:eastAsia="黑体"/>
          <w:sz w:val="32"/>
          <w:szCs w:val="32"/>
        </w:rPr>
        <w:t>二、2019年财政预算草案</w:t>
      </w:r>
    </w:p>
    <w:p>
      <w:pPr>
        <w:keepNext w:val="0"/>
        <w:keepLines w:val="0"/>
        <w:pageBreakBefore w:val="0"/>
        <w:shd w:val="clear" w:color="auto" w:fill="FFFFFF"/>
        <w:kinsoku/>
        <w:wordWrap/>
        <w:overflowPunct/>
        <w:topLinePunct w:val="0"/>
        <w:bidi w:val="0"/>
        <w:adjustRightInd w:val="0"/>
        <w:snapToGrid w:val="0"/>
        <w:spacing w:line="520" w:lineRule="exact"/>
        <w:ind w:firstLine="640" w:firstLineChars="200"/>
        <w:outlineLvl w:val="9"/>
        <w:rPr>
          <w:rFonts w:hint="eastAsia" w:ascii="仿宋_GB2312" w:hAnsi="仿宋" w:eastAsia="仿宋_GB2312"/>
          <w:b/>
          <w:bCs/>
          <w:sz w:val="32"/>
          <w:szCs w:val="32"/>
        </w:rPr>
      </w:pPr>
      <w:r>
        <w:rPr>
          <w:rFonts w:hint="eastAsia" w:ascii="仿宋_GB2312" w:hAnsi="仿宋_GB2312" w:eastAsia="仿宋_GB2312" w:cs="仿宋_GB2312"/>
          <w:kern w:val="0"/>
          <w:sz w:val="32"/>
          <w:szCs w:val="32"/>
        </w:rPr>
        <w:t>2019年是决胜全面建成小康社会的关键一年，是推动经济实现高质量发展的重要一年，做好预算编制和财政工作意义重大。</w:t>
      </w:r>
      <w:r>
        <w:rPr>
          <w:rFonts w:hint="eastAsia" w:ascii="仿宋_GB2312" w:hAnsi="仿宋" w:eastAsia="仿宋_GB2312"/>
          <w:sz w:val="32"/>
          <w:szCs w:val="32"/>
        </w:rPr>
        <w:t>我县财政工作和预算编制总的指导思想是：</w:t>
      </w:r>
      <w:r>
        <w:rPr>
          <w:rFonts w:hint="eastAsia" w:ascii="仿宋_GB2312" w:hAnsi="仿宋" w:eastAsia="仿宋_GB2312"/>
          <w:b/>
          <w:bCs/>
          <w:sz w:val="32"/>
          <w:szCs w:val="32"/>
        </w:rPr>
        <w:t>以习近平新时代中国特色社会主义思想为指导，深入贯彻党的十九大和十九届二中、三中全会及中央经济工作会议、全国财政工作会议精神，统筹推进“五位一体”总体布局，协调推进“四个全面”战略布局，坚持稳中求进工作总基调，坚持新发展理念，坚持推动高质量发展，坚持以供给侧结构性改革为主线，坚持深化市场化改革、扩大高水平开放，持续落实自治区第十二次党代会和自治区党委十二届五次、六次全会</w:t>
      </w:r>
      <w:r>
        <w:rPr>
          <w:rFonts w:hint="eastAsia" w:ascii="仿宋_GB2312" w:hAnsi="仿宋" w:eastAsia="仿宋_GB2312"/>
          <w:b/>
          <w:bCs/>
          <w:sz w:val="32"/>
          <w:szCs w:val="32"/>
          <w:lang w:eastAsia="zh-CN"/>
        </w:rPr>
        <w:t>、</w:t>
      </w:r>
      <w:r>
        <w:rPr>
          <w:rFonts w:hint="eastAsia" w:ascii="仿宋_GB2312" w:hAnsi="仿宋" w:eastAsia="仿宋_GB2312"/>
          <w:b/>
          <w:bCs/>
          <w:sz w:val="32"/>
          <w:szCs w:val="32"/>
        </w:rPr>
        <w:t>市</w:t>
      </w:r>
      <w:r>
        <w:rPr>
          <w:rFonts w:hint="eastAsia" w:ascii="仿宋_GB2312" w:hAnsi="仿宋" w:eastAsia="仿宋_GB2312"/>
          <w:b/>
          <w:bCs/>
          <w:sz w:val="32"/>
          <w:szCs w:val="32"/>
          <w:lang w:eastAsia="zh-CN"/>
        </w:rPr>
        <w:t>委</w:t>
      </w:r>
      <w:r>
        <w:rPr>
          <w:rFonts w:hint="eastAsia" w:ascii="仿宋_GB2312" w:hAnsi="仿宋" w:eastAsia="仿宋_GB2312"/>
          <w:b/>
          <w:bCs/>
          <w:sz w:val="32"/>
          <w:szCs w:val="32"/>
        </w:rPr>
        <w:t>四</w:t>
      </w:r>
      <w:r>
        <w:rPr>
          <w:rFonts w:hint="eastAsia" w:ascii="仿宋_GB2312" w:hAnsi="仿宋" w:eastAsia="仿宋_GB2312"/>
          <w:b/>
          <w:bCs/>
          <w:sz w:val="32"/>
          <w:szCs w:val="32"/>
          <w:lang w:eastAsia="zh-CN"/>
        </w:rPr>
        <w:t>届六次全会及县委</w:t>
      </w:r>
      <w:r>
        <w:rPr>
          <w:rFonts w:hint="eastAsia" w:ascii="仿宋_GB2312" w:hAnsi="仿宋" w:eastAsia="仿宋_GB2312"/>
          <w:b/>
          <w:bCs/>
          <w:sz w:val="32"/>
          <w:szCs w:val="32"/>
        </w:rPr>
        <w:t>安排部署，继续打好“三大攻坚战”，</w:t>
      </w:r>
      <w:r>
        <w:rPr>
          <w:rFonts w:hint="eastAsia" w:ascii="仿宋_GB2312" w:hAnsi="仿宋" w:eastAsia="仿宋_GB2312"/>
          <w:b/>
          <w:bCs/>
          <w:sz w:val="32"/>
          <w:szCs w:val="32"/>
          <w:lang w:eastAsia="zh-CN"/>
        </w:rPr>
        <w:t>接续</w:t>
      </w:r>
      <w:r>
        <w:rPr>
          <w:rFonts w:hint="eastAsia" w:ascii="仿宋_GB2312" w:hAnsi="仿宋" w:eastAsia="仿宋_GB2312"/>
          <w:b/>
          <w:bCs/>
          <w:sz w:val="32"/>
          <w:szCs w:val="32"/>
        </w:rPr>
        <w:t>实施好“三大战略”</w:t>
      </w:r>
      <w:r>
        <w:rPr>
          <w:rFonts w:hint="eastAsia" w:ascii="仿宋_GB2312" w:hAnsi="仿宋" w:eastAsia="仿宋_GB2312"/>
          <w:b/>
          <w:bCs/>
          <w:sz w:val="32"/>
          <w:szCs w:val="32"/>
          <w:lang w:eastAsia="zh-CN"/>
        </w:rPr>
        <w:t>中宁方案</w:t>
      </w:r>
      <w:r>
        <w:rPr>
          <w:rFonts w:hint="eastAsia" w:ascii="仿宋_GB2312" w:hAnsi="仿宋" w:eastAsia="仿宋_GB2312"/>
          <w:b/>
          <w:bCs/>
          <w:sz w:val="32"/>
          <w:szCs w:val="32"/>
        </w:rPr>
        <w:t>，全力落实“五个扎实推进”重点任务，统筹推进稳增长、促改革、调结构、惠民生、防风险工作，保持财政运行整体平稳，为与全国全区同步全面建成小康社会打下决定性基础，以优异成绩庆祝中华人民共和国成立70周年。</w:t>
      </w:r>
    </w:p>
    <w:p>
      <w:pPr>
        <w:pStyle w:val="5"/>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outlineLvl w:val="9"/>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rPr>
        <w:t>综合上年预算执行情况以及国家进一步落实减税降费政策考虑，预计2019年我县财政收支矛盾将更加突出。为此，2019年预算编制的原则：</w:t>
      </w:r>
      <w:r>
        <w:rPr>
          <w:rFonts w:hint="eastAsia" w:ascii="仿宋_GB2312" w:hAnsi="仿宋_GB2312" w:eastAsia="仿宋_GB2312" w:cs="仿宋_GB2312"/>
          <w:b/>
          <w:bCs/>
          <w:sz w:val="32"/>
          <w:szCs w:val="32"/>
        </w:rPr>
        <w:t>一是全面落实</w:t>
      </w:r>
      <w:r>
        <w:rPr>
          <w:rFonts w:hint="eastAsia" w:ascii="仿宋_GB2312" w:hAnsi="仿宋_GB2312" w:eastAsia="仿宋_GB2312" w:cs="仿宋_GB2312"/>
          <w:b/>
          <w:bCs/>
          <w:sz w:val="32"/>
          <w:szCs w:val="32"/>
          <w:shd w:val="clear" w:color="auto" w:fill="FFFFFF"/>
          <w:lang w:bidi="ar"/>
        </w:rPr>
        <w:t>财税体制改革。</w:t>
      </w:r>
      <w:r>
        <w:rPr>
          <w:rFonts w:hint="eastAsia" w:ascii="仿宋_GB2312" w:hAnsi="仿宋_GB2312" w:eastAsia="仿宋_GB2312" w:cs="仿宋_GB2312"/>
          <w:sz w:val="32"/>
          <w:szCs w:val="32"/>
          <w:shd w:val="clear" w:color="auto" w:fill="FFFFFF"/>
          <w:lang w:bidi="ar"/>
        </w:rPr>
        <w:t>全面贯彻中央、自治区</w:t>
      </w:r>
      <w:r>
        <w:rPr>
          <w:rFonts w:hint="eastAsia" w:ascii="仿宋_GB2312" w:hAnsi="仿宋_GB2312" w:eastAsia="仿宋_GB2312" w:cs="仿宋_GB2312"/>
          <w:sz w:val="32"/>
          <w:szCs w:val="32"/>
          <w:shd w:val="clear" w:color="auto" w:fill="FFFFFF"/>
          <w:lang w:eastAsia="zh-CN" w:bidi="ar"/>
        </w:rPr>
        <w:t>财税体制</w:t>
      </w:r>
      <w:r>
        <w:rPr>
          <w:rFonts w:hint="eastAsia" w:ascii="仿宋_GB2312" w:hAnsi="仿宋_GB2312" w:eastAsia="仿宋_GB2312" w:cs="仿宋_GB2312"/>
          <w:sz w:val="32"/>
          <w:szCs w:val="32"/>
          <w:shd w:val="clear" w:color="auto" w:fill="FFFFFF"/>
          <w:lang w:bidi="ar"/>
        </w:rPr>
        <w:t>改革</w:t>
      </w:r>
      <w:r>
        <w:rPr>
          <w:rFonts w:hint="eastAsia" w:ascii="仿宋_GB2312" w:hAnsi="仿宋_GB2312" w:eastAsia="仿宋_GB2312" w:cs="仿宋_GB2312"/>
          <w:sz w:val="32"/>
          <w:szCs w:val="32"/>
          <w:shd w:val="clear" w:color="auto" w:fill="FFFFFF"/>
          <w:lang w:eastAsia="zh-CN" w:bidi="ar"/>
        </w:rPr>
        <w:t>相关</w:t>
      </w:r>
      <w:r>
        <w:rPr>
          <w:rFonts w:hint="eastAsia" w:ascii="仿宋_GB2312" w:hAnsi="仿宋_GB2312" w:eastAsia="仿宋_GB2312" w:cs="仿宋_GB2312"/>
          <w:sz w:val="32"/>
          <w:szCs w:val="32"/>
          <w:shd w:val="clear" w:color="auto" w:fill="FFFFFF"/>
          <w:lang w:bidi="ar"/>
        </w:rPr>
        <w:t>要求，加快建立完善规范透明、标准科学、约束有力的预算制度，注重预算资金效益，实行零基综合预算。</w:t>
      </w:r>
      <w:r>
        <w:rPr>
          <w:rFonts w:hint="eastAsia" w:ascii="仿宋_GB2312" w:hAnsi="仿宋_GB2312" w:eastAsia="仿宋_GB2312" w:cs="仿宋_GB2312"/>
          <w:b/>
          <w:bCs/>
          <w:sz w:val="32"/>
          <w:szCs w:val="32"/>
          <w:shd w:val="clear" w:color="auto" w:fill="FFFFFF"/>
          <w:lang w:bidi="ar"/>
        </w:rPr>
        <w:t>二是突出重点</w:t>
      </w:r>
      <w:r>
        <w:rPr>
          <w:rFonts w:hint="eastAsia" w:ascii="仿宋_GB2312" w:hAnsi="仿宋_GB2312" w:eastAsia="仿宋_GB2312" w:cs="仿宋_GB2312"/>
          <w:b/>
          <w:sz w:val="32"/>
          <w:szCs w:val="32"/>
          <w:shd w:val="clear" w:color="auto" w:fill="FFFFFF"/>
          <w:lang w:bidi="ar"/>
        </w:rPr>
        <w:t>。</w:t>
      </w:r>
      <w:r>
        <w:rPr>
          <w:rFonts w:hint="eastAsia" w:ascii="仿宋_GB2312" w:hAnsi="仿宋_GB2312" w:eastAsia="仿宋_GB2312" w:cs="仿宋_GB2312"/>
          <w:sz w:val="32"/>
          <w:szCs w:val="32"/>
          <w:shd w:val="clear" w:color="auto" w:fill="FFFFFF"/>
          <w:lang w:bidi="ar"/>
        </w:rPr>
        <w:t>围绕打好“三大攻坚战”以及县委</w:t>
      </w:r>
      <w:r>
        <w:rPr>
          <w:rFonts w:hint="eastAsia" w:ascii="仿宋_GB2312" w:hAnsi="仿宋_GB2312" w:eastAsia="仿宋_GB2312" w:cs="仿宋_GB2312"/>
          <w:sz w:val="32"/>
          <w:szCs w:val="32"/>
          <w:shd w:val="clear" w:color="auto" w:fill="FFFFFF"/>
          <w:lang w:eastAsia="zh-CN" w:bidi="ar"/>
        </w:rPr>
        <w:t>安排</w:t>
      </w:r>
      <w:r>
        <w:rPr>
          <w:rFonts w:hint="eastAsia" w:ascii="仿宋_GB2312" w:hAnsi="仿宋_GB2312" w:eastAsia="仿宋_GB2312" w:cs="仿宋_GB2312"/>
          <w:sz w:val="32"/>
          <w:szCs w:val="32"/>
          <w:shd w:val="clear" w:color="auto" w:fill="FFFFFF"/>
          <w:lang w:bidi="ar"/>
        </w:rPr>
        <w:t>部署，突出支持高质量、可持续发展</w:t>
      </w:r>
      <w:r>
        <w:rPr>
          <w:rFonts w:hint="eastAsia" w:ascii="仿宋_GB2312" w:hAnsi="仿宋_GB2312" w:eastAsia="仿宋_GB2312" w:cs="仿宋_GB2312"/>
          <w:sz w:val="32"/>
          <w:szCs w:val="32"/>
          <w:shd w:val="clear" w:color="auto" w:fill="FFFFFF"/>
          <w:lang w:eastAsia="zh-CN" w:bidi="ar"/>
        </w:rPr>
        <w:t>，</w:t>
      </w:r>
      <w:r>
        <w:rPr>
          <w:rFonts w:hint="eastAsia" w:ascii="仿宋_GB2312" w:hAnsi="仿宋_GB2312" w:eastAsia="仿宋_GB2312" w:cs="仿宋_GB2312"/>
          <w:sz w:val="32"/>
          <w:szCs w:val="32"/>
          <w:shd w:val="clear" w:color="auto" w:fill="FFFFFF"/>
          <w:lang w:bidi="ar"/>
        </w:rPr>
        <w:t>科学配置财力，重点投向提升经济质量、脱贫攻坚、污染防治、创新驱动、乡村振兴、民生改善等重点领域，更好发挥财政调控保障作用。</w:t>
      </w:r>
      <w:r>
        <w:rPr>
          <w:rFonts w:hint="eastAsia" w:ascii="仿宋_GB2312" w:hAnsi="仿宋_GB2312" w:eastAsia="仿宋_GB2312" w:cs="仿宋_GB2312"/>
          <w:b/>
          <w:bCs/>
          <w:sz w:val="32"/>
          <w:szCs w:val="32"/>
          <w:shd w:val="clear" w:color="auto" w:fill="FFFFFF"/>
          <w:lang w:bidi="ar"/>
        </w:rPr>
        <w:t>三是讲</w:t>
      </w:r>
      <w:r>
        <w:rPr>
          <w:rFonts w:hint="eastAsia" w:ascii="仿宋_GB2312" w:hAnsi="仿宋_GB2312" w:eastAsia="仿宋_GB2312" w:cs="仿宋_GB2312"/>
          <w:b/>
          <w:sz w:val="32"/>
          <w:szCs w:val="32"/>
          <w:shd w:val="clear" w:color="auto" w:fill="FFFFFF"/>
          <w:lang w:bidi="ar"/>
        </w:rPr>
        <w:t>求绩效。</w:t>
      </w:r>
      <w:r>
        <w:rPr>
          <w:rFonts w:hint="eastAsia" w:ascii="仿宋_GB2312" w:hAnsi="仿宋_GB2312" w:eastAsia="仿宋_GB2312" w:cs="仿宋_GB2312"/>
          <w:sz w:val="32"/>
          <w:szCs w:val="32"/>
          <w:shd w:val="clear" w:color="auto" w:fill="FFFFFF"/>
          <w:lang w:bidi="ar"/>
        </w:rPr>
        <w:t>全面实施绩效管理，强化绩效理念，将绩效评价结果与预算项目安排挂钩，提高资金使用效益。</w:t>
      </w:r>
      <w:r>
        <w:rPr>
          <w:rFonts w:hint="eastAsia" w:ascii="仿宋_GB2312" w:hAnsi="仿宋_GB2312" w:eastAsia="仿宋_GB2312" w:cs="仿宋_GB2312"/>
          <w:b/>
          <w:bCs/>
          <w:sz w:val="32"/>
          <w:szCs w:val="32"/>
          <w:shd w:val="clear" w:color="auto" w:fill="FFFFFF"/>
          <w:lang w:bidi="ar"/>
        </w:rPr>
        <w:t>四是依</w:t>
      </w:r>
      <w:r>
        <w:rPr>
          <w:rFonts w:hint="eastAsia" w:ascii="仿宋_GB2312" w:hAnsi="仿宋_GB2312" w:eastAsia="仿宋_GB2312" w:cs="仿宋_GB2312"/>
          <w:b/>
          <w:sz w:val="32"/>
          <w:szCs w:val="32"/>
          <w:shd w:val="clear" w:color="auto" w:fill="FFFFFF"/>
          <w:lang w:bidi="ar"/>
        </w:rPr>
        <w:t>法理财。</w:t>
      </w:r>
      <w:r>
        <w:rPr>
          <w:rFonts w:hint="eastAsia" w:ascii="仿宋_GB2312" w:hAnsi="仿宋_GB2312" w:eastAsia="仿宋_GB2312" w:cs="仿宋_GB2312"/>
          <w:sz w:val="32"/>
          <w:szCs w:val="32"/>
          <w:shd w:val="clear" w:color="auto" w:fill="FFFFFF"/>
          <w:lang w:bidi="ar"/>
        </w:rPr>
        <w:t>全面落实《预算法》等法律法规，加强财政收支管理，硬化预算刚性约束，着力推进预算公开。</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（一）一般公共预算草案。</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收入。</w:t>
      </w:r>
      <w:r>
        <w:rPr>
          <w:rFonts w:hint="eastAsia" w:ascii="仿宋_GB2312" w:hAnsi="仿宋_GB2312" w:eastAsia="仿宋_GB2312" w:cs="仿宋_GB2312"/>
          <w:sz w:val="32"/>
          <w:szCs w:val="32"/>
        </w:rPr>
        <w:t>一般公共预算收入</w:t>
      </w:r>
      <w:r>
        <w:rPr>
          <w:rFonts w:hint="eastAsia" w:ascii="仿宋_GB2312" w:hAnsi="仿宋_GB2312" w:eastAsia="仿宋_GB2312" w:cs="仿宋_GB2312"/>
          <w:sz w:val="32"/>
          <w:szCs w:val="32"/>
          <w:lang w:val="en-US" w:eastAsia="zh-CN"/>
        </w:rPr>
        <w:t>302473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其中：地方一般公共预算收入96828万元，同口径增长</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%；上级一般转移</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146336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；提前下达需纳入预算的上级补助收入</w:t>
      </w:r>
      <w:r>
        <w:rPr>
          <w:rFonts w:hint="eastAsia" w:ascii="仿宋_GB2312" w:hAnsi="仿宋_GB2312" w:eastAsia="仿宋_GB2312" w:cs="仿宋_GB2312"/>
          <w:sz w:val="32"/>
          <w:szCs w:val="32"/>
          <w:lang w:val="en-US" w:eastAsia="zh-CN"/>
        </w:rPr>
        <w:t>59309万元。</w:t>
      </w:r>
      <w:r>
        <w:rPr>
          <w:rFonts w:hint="eastAsia" w:ascii="仿宋_GB2312" w:hAnsi="仿宋_GB2312" w:eastAsia="仿宋_GB2312" w:cs="仿宋_GB2312"/>
          <w:sz w:val="32"/>
          <w:szCs w:val="32"/>
        </w:rPr>
        <w:t>地方一般公共财政预算中税收收入7.1亿元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非税收入25828万元。（详见附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3）</w:t>
      </w:r>
    </w:p>
    <w:p>
      <w:pPr>
        <w:keepNext w:val="0"/>
        <w:keepLines w:val="0"/>
        <w:pageBreakBefore w:val="0"/>
        <w:kinsoku/>
        <w:wordWrap/>
        <w:overflowPunct/>
        <w:topLinePunct w:val="0"/>
        <w:autoSpaceDE/>
        <w:autoSpaceDN/>
        <w:bidi w:val="0"/>
        <w:adjustRightInd w:val="0"/>
        <w:snapToGrid w:val="0"/>
        <w:spacing w:line="520" w:lineRule="exact"/>
        <w:ind w:firstLine="642"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支出。</w:t>
      </w:r>
      <w:r>
        <w:rPr>
          <w:rFonts w:hint="eastAsia" w:ascii="仿宋_GB2312" w:hAnsi="仿宋" w:eastAsia="仿宋_GB2312"/>
          <w:b w:val="0"/>
          <w:bCs/>
          <w:sz w:val="32"/>
          <w:szCs w:val="32"/>
          <w:lang w:eastAsia="zh-CN"/>
        </w:rPr>
        <w:t>基本支出</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103774</w:t>
      </w:r>
      <w:r>
        <w:rPr>
          <w:rFonts w:hint="eastAsia" w:ascii="仿宋_GB2312" w:hAnsi="仿宋" w:eastAsia="仿宋_GB2312"/>
          <w:sz w:val="32"/>
          <w:szCs w:val="32"/>
        </w:rPr>
        <w:t>万元，</w:t>
      </w:r>
      <w:r>
        <w:rPr>
          <w:rFonts w:hint="eastAsia" w:ascii="仿宋_GB2312" w:hAnsi="仿宋" w:eastAsia="仿宋_GB2312"/>
          <w:sz w:val="32"/>
          <w:szCs w:val="32"/>
          <w:lang w:eastAsia="zh-CN"/>
        </w:rPr>
        <w:t>主要</w:t>
      </w:r>
      <w:r>
        <w:rPr>
          <w:rFonts w:hint="eastAsia" w:ascii="仿宋_GB2312" w:hAnsi="仿宋" w:eastAsia="仿宋_GB2312"/>
          <w:sz w:val="32"/>
          <w:szCs w:val="32"/>
        </w:rPr>
        <w:t>用于机关事业</w:t>
      </w:r>
      <w:r>
        <w:rPr>
          <w:rFonts w:hint="eastAsia" w:ascii="仿宋_GB2312" w:hAnsi="仿宋" w:eastAsia="仿宋_GB2312"/>
          <w:sz w:val="32"/>
          <w:szCs w:val="32"/>
          <w:lang w:eastAsia="zh-CN"/>
        </w:rPr>
        <w:t>单位</w:t>
      </w:r>
      <w:r>
        <w:rPr>
          <w:rFonts w:hint="eastAsia" w:ascii="仿宋_GB2312" w:hAnsi="仿宋" w:eastAsia="仿宋_GB2312"/>
          <w:sz w:val="32"/>
          <w:szCs w:val="32"/>
        </w:rPr>
        <w:t>工作人员工资和运转经费等支出</w:t>
      </w:r>
      <w:r>
        <w:rPr>
          <w:rFonts w:hint="eastAsia" w:ascii="仿宋_GB2312" w:hAnsi="仿宋" w:eastAsia="仿宋_GB2312"/>
          <w:sz w:val="32"/>
          <w:szCs w:val="32"/>
          <w:lang w:eastAsia="zh-CN"/>
        </w:rPr>
        <w:t>。项目支出</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198699万元，其中：部门预算县本级支出139390万元，自治区提前下达2019年上级补助支出59309万元</w:t>
      </w:r>
      <w:r>
        <w:rPr>
          <w:rFonts w:hint="eastAsia" w:ascii="仿宋_GB2312" w:hAnsi="仿宋" w:eastAsia="仿宋_GB2312"/>
          <w:sz w:val="32"/>
          <w:szCs w:val="32"/>
        </w:rPr>
        <w:t>（详见附</w:t>
      </w:r>
      <w:r>
        <w:rPr>
          <w:rFonts w:hint="eastAsia" w:ascii="仿宋_GB2312" w:hAnsi="仿宋" w:eastAsia="仿宋_GB2312"/>
          <w:sz w:val="32"/>
          <w:szCs w:val="32"/>
          <w:lang w:eastAsia="zh-CN"/>
        </w:rPr>
        <w:t>表</w:t>
      </w:r>
      <w:r>
        <w:rPr>
          <w:rFonts w:hint="eastAsia" w:ascii="仿宋_GB2312" w:hAnsi="仿宋" w:eastAsia="仿宋_GB2312"/>
          <w:sz w:val="32"/>
          <w:szCs w:val="32"/>
        </w:rPr>
        <w:t>3、4、5）</w:t>
      </w:r>
      <w:r>
        <w:rPr>
          <w:rFonts w:hint="eastAsia" w:ascii="仿宋_GB2312" w:hAnsi="仿宋" w:eastAsia="仿宋_GB2312"/>
          <w:sz w:val="32"/>
          <w:szCs w:val="32"/>
          <w:lang w:val="en-US" w:eastAsia="zh-CN"/>
        </w:rPr>
        <w:t>。具体情况如下：</w:t>
      </w:r>
    </w:p>
    <w:p>
      <w:pPr>
        <w:pStyle w:val="2"/>
        <w:keepNext w:val="0"/>
        <w:keepLines w:val="0"/>
        <w:pageBreakBefore w:val="0"/>
        <w:kinsoku/>
        <w:wordWrap/>
        <w:overflowPunct/>
        <w:topLinePunct w:val="0"/>
        <w:autoSpaceDE/>
        <w:autoSpaceDN/>
        <w:bidi w:val="0"/>
        <w:spacing w:line="520" w:lineRule="exact"/>
        <w:ind w:firstLine="642" w:firstLineChars="200"/>
        <w:textAlignment w:val="auto"/>
        <w:outlineLvl w:val="9"/>
        <w:rPr>
          <w:rFonts w:hint="eastAsia"/>
          <w:lang w:val="en-US" w:eastAsia="zh-CN"/>
        </w:rPr>
      </w:pPr>
      <w:r>
        <w:rPr>
          <w:rFonts w:hint="eastAsia" w:ascii="仿宋_GB2312" w:hAnsi="仿宋" w:eastAsia="仿宋_GB2312"/>
          <w:b/>
          <w:bCs/>
          <w:sz w:val="32"/>
          <w:szCs w:val="32"/>
          <w:lang w:val="en-US" w:eastAsia="zh-CN"/>
        </w:rPr>
        <w:t>（1）部门预算县本级支出情况。</w:t>
      </w:r>
      <w:r>
        <w:rPr>
          <w:rFonts w:hint="eastAsia" w:ascii="仿宋_GB2312" w:hAnsi="仿宋" w:eastAsia="仿宋_GB2312"/>
          <w:sz w:val="32"/>
          <w:szCs w:val="32"/>
          <w:lang w:val="en-US" w:eastAsia="zh-CN"/>
        </w:rPr>
        <w:t>安排7843</w:t>
      </w:r>
      <w:r>
        <w:rPr>
          <w:rFonts w:hint="eastAsia" w:ascii="仿宋_GB2312" w:hAnsi="仿宋" w:eastAsia="仿宋_GB2312"/>
          <w:sz w:val="32"/>
          <w:szCs w:val="32"/>
        </w:rPr>
        <w:t>万元，用于发放乡镇补贴、村干部工资及办公经费、为民服务资金、其他历史遗留人员工资及社保等</w:t>
      </w:r>
      <w:r>
        <w:rPr>
          <w:rFonts w:hint="eastAsia" w:ascii="仿宋_GB2312" w:hAnsi="仿宋" w:eastAsia="仿宋_GB2312"/>
          <w:sz w:val="32"/>
          <w:szCs w:val="32"/>
          <w:lang w:eastAsia="zh-CN"/>
        </w:rPr>
        <w:t>；</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3016</w:t>
      </w:r>
      <w:r>
        <w:rPr>
          <w:rFonts w:hint="eastAsia" w:ascii="仿宋_GB2312" w:hAnsi="仿宋" w:eastAsia="仿宋_GB2312"/>
          <w:sz w:val="32"/>
          <w:szCs w:val="32"/>
        </w:rPr>
        <w:t>万元，按照“乡村振兴战略”</w:t>
      </w:r>
      <w:r>
        <w:rPr>
          <w:rFonts w:hint="eastAsia" w:ascii="仿宋_GB2312" w:hAnsi="仿宋" w:eastAsia="仿宋_GB2312"/>
          <w:sz w:val="32"/>
          <w:szCs w:val="32"/>
          <w:lang w:eastAsia="zh-CN"/>
        </w:rPr>
        <w:t>和</w:t>
      </w:r>
      <w:r>
        <w:rPr>
          <w:rFonts w:hint="eastAsia" w:ascii="仿宋_GB2312" w:hAnsi="仿宋" w:eastAsia="仿宋_GB2312"/>
          <w:sz w:val="32"/>
          <w:szCs w:val="32"/>
        </w:rPr>
        <w:t>中卫市“一带两廊”布局</w:t>
      </w:r>
      <w:r>
        <w:rPr>
          <w:rFonts w:hint="eastAsia" w:ascii="仿宋_GB2312" w:hAnsi="仿宋" w:eastAsia="仿宋_GB2312"/>
          <w:sz w:val="32"/>
          <w:szCs w:val="32"/>
          <w:lang w:eastAsia="zh-CN"/>
        </w:rPr>
        <w:t>，</w:t>
      </w:r>
      <w:r>
        <w:rPr>
          <w:rFonts w:hint="eastAsia" w:ascii="仿宋_GB2312" w:hAnsi="仿宋" w:eastAsia="仿宋_GB2312"/>
          <w:sz w:val="32"/>
          <w:szCs w:val="32"/>
        </w:rPr>
        <w:t>夯实产业发展基础，带动石空、余丁、舟塔等农村特色产业和村集体经济蓬勃发展，以产业振兴带动乡村振兴</w:t>
      </w:r>
      <w:r>
        <w:rPr>
          <w:rFonts w:hint="eastAsia" w:ascii="仿宋_GB2312" w:hAnsi="仿宋" w:eastAsia="仿宋_GB2312"/>
          <w:sz w:val="32"/>
          <w:szCs w:val="32"/>
          <w:lang w:eastAsia="zh-CN"/>
        </w:rPr>
        <w:t>；安排</w:t>
      </w:r>
      <w:r>
        <w:rPr>
          <w:rFonts w:hint="eastAsia" w:ascii="仿宋_GB2312" w:hAnsi="仿宋" w:eastAsia="仿宋_GB2312"/>
          <w:sz w:val="32"/>
          <w:szCs w:val="32"/>
          <w:lang w:val="en-US" w:eastAsia="zh-CN"/>
        </w:rPr>
        <w:t>2000万元，</w:t>
      </w:r>
      <w:r>
        <w:rPr>
          <w:rFonts w:hint="eastAsia" w:ascii="仿宋_GB2312" w:hAnsi="仿宋" w:eastAsia="仿宋_GB2312"/>
          <w:sz w:val="32"/>
          <w:szCs w:val="32"/>
        </w:rPr>
        <w:t>开展枸杞质量提升和品牌建设行动，</w:t>
      </w:r>
      <w:r>
        <w:rPr>
          <w:rFonts w:hint="eastAsia" w:ascii="仿宋_GB2312" w:hAnsi="仿宋" w:eastAsia="仿宋_GB2312"/>
          <w:sz w:val="32"/>
          <w:szCs w:val="32"/>
          <w:lang w:eastAsia="zh-CN"/>
        </w:rPr>
        <w:t>补充枸杞集团注册资本金</w:t>
      </w:r>
      <w:r>
        <w:rPr>
          <w:rFonts w:hint="eastAsia" w:ascii="仿宋_GB2312" w:hAnsi="仿宋" w:eastAsia="仿宋_GB2312"/>
          <w:sz w:val="32"/>
          <w:szCs w:val="32"/>
          <w:lang w:val="en-US" w:eastAsia="zh-CN"/>
        </w:rPr>
        <w:t>3000万元，</w:t>
      </w:r>
      <w:r>
        <w:rPr>
          <w:rFonts w:hint="eastAsia" w:ascii="仿宋_GB2312" w:hAnsi="仿宋" w:eastAsia="仿宋_GB2312"/>
          <w:sz w:val="32"/>
          <w:szCs w:val="32"/>
          <w:lang w:eastAsia="zh-CN"/>
        </w:rPr>
        <w:t>继续做大做强“中宁枸杞”品牌</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74108</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用于化解债务风险，偿债准备金</w:t>
      </w:r>
      <w:r>
        <w:rPr>
          <w:rFonts w:hint="eastAsia" w:ascii="仿宋_GB2312" w:hAnsi="仿宋" w:eastAsia="仿宋_GB2312"/>
          <w:sz w:val="32"/>
          <w:szCs w:val="32"/>
          <w:lang w:eastAsia="zh-CN"/>
        </w:rPr>
        <w:t>和</w:t>
      </w:r>
      <w:r>
        <w:rPr>
          <w:rFonts w:hint="eastAsia" w:ascii="仿宋_GB2312" w:hAnsi="仿宋" w:eastAsia="仿宋_GB2312"/>
          <w:sz w:val="32"/>
          <w:szCs w:val="32"/>
        </w:rPr>
        <w:t>历年债务，促进我县经济可持续发展；</w:t>
      </w:r>
      <w:r>
        <w:rPr>
          <w:rFonts w:hint="eastAsia" w:ascii="仿宋_GB2312" w:hAnsi="仿宋" w:eastAsia="仿宋_GB2312"/>
          <w:sz w:val="32"/>
          <w:szCs w:val="32"/>
          <w:u w:val="none"/>
        </w:rPr>
        <w:t>安排</w:t>
      </w:r>
      <w:r>
        <w:rPr>
          <w:rFonts w:hint="eastAsia" w:ascii="仿宋_GB2312" w:hAnsi="仿宋" w:eastAsia="仿宋_GB2312"/>
          <w:sz w:val="32"/>
          <w:szCs w:val="32"/>
          <w:u w:val="none"/>
          <w:lang w:val="en-US" w:eastAsia="zh-CN"/>
        </w:rPr>
        <w:t>6378</w:t>
      </w:r>
      <w:r>
        <w:rPr>
          <w:rFonts w:hint="eastAsia" w:ascii="仿宋_GB2312" w:hAnsi="仿宋" w:eastAsia="仿宋_GB2312"/>
          <w:sz w:val="32"/>
          <w:szCs w:val="32"/>
          <w:u w:val="none"/>
        </w:rPr>
        <w:t>万元，用于污水处理厂运行、城市</w:t>
      </w:r>
      <w:r>
        <w:rPr>
          <w:rFonts w:hint="eastAsia" w:ascii="仿宋_GB2312" w:hAnsi="仿宋" w:eastAsia="仿宋_GB2312"/>
          <w:sz w:val="32"/>
          <w:szCs w:val="32"/>
          <w:u w:val="none"/>
          <w:lang w:eastAsia="zh-CN"/>
        </w:rPr>
        <w:t>及农村</w:t>
      </w:r>
      <w:r>
        <w:rPr>
          <w:rFonts w:hint="eastAsia" w:ascii="仿宋_GB2312" w:hAnsi="仿宋" w:eastAsia="仿宋_GB2312"/>
          <w:sz w:val="32"/>
          <w:szCs w:val="32"/>
          <w:u w:val="none"/>
        </w:rPr>
        <w:t>保洁、城市绿地养护等环境保护维护资金，构建宜居生态</w:t>
      </w:r>
      <w:r>
        <w:rPr>
          <w:rFonts w:hint="eastAsia" w:ascii="仿宋_GB2312" w:hAnsi="仿宋" w:eastAsia="仿宋_GB2312"/>
          <w:sz w:val="32"/>
          <w:szCs w:val="32"/>
          <w:u w:val="none"/>
          <w:lang w:eastAsia="zh-CN"/>
        </w:rPr>
        <w:t>环境</w:t>
      </w:r>
      <w:r>
        <w:rPr>
          <w:rFonts w:hint="eastAsia" w:ascii="仿宋_GB2312" w:hAnsi="仿宋" w:eastAsia="仿宋_GB2312"/>
          <w:sz w:val="32"/>
          <w:szCs w:val="32"/>
          <w:u w:val="none"/>
        </w:rPr>
        <w:t>；</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6702</w:t>
      </w:r>
      <w:r>
        <w:rPr>
          <w:rFonts w:hint="eastAsia" w:ascii="仿宋_GB2312" w:hAnsi="仿宋" w:eastAsia="仿宋_GB2312"/>
          <w:sz w:val="32"/>
          <w:szCs w:val="32"/>
        </w:rPr>
        <w:t>万元，围绕“两不愁、三保障”，实施22个村整村推进和19个脱贫消号村巩固提升工程，及时兑现金融扶贫、健康扶贫、社保兜底、教育扶贫等补贴</w:t>
      </w:r>
      <w:r>
        <w:rPr>
          <w:rFonts w:hint="eastAsia" w:ascii="仿宋_GB2312" w:hAnsi="仿宋" w:eastAsia="仿宋_GB2312"/>
          <w:sz w:val="32"/>
          <w:szCs w:val="32"/>
          <w:lang w:eastAsia="zh-CN"/>
        </w:rPr>
        <w:t>资金</w:t>
      </w:r>
      <w:r>
        <w:rPr>
          <w:rFonts w:hint="eastAsia" w:ascii="仿宋_GB2312" w:hAnsi="仿宋" w:eastAsia="仿宋_GB2312"/>
          <w:sz w:val="32"/>
          <w:szCs w:val="32"/>
        </w:rPr>
        <w:t>，</w:t>
      </w:r>
      <w:r>
        <w:rPr>
          <w:rFonts w:hint="eastAsia" w:ascii="仿宋_GB2312" w:hAnsi="仿宋" w:eastAsia="仿宋_GB2312"/>
          <w:sz w:val="32"/>
          <w:szCs w:val="32"/>
          <w:lang w:eastAsia="zh-CN"/>
        </w:rPr>
        <w:t>助力</w:t>
      </w:r>
      <w:r>
        <w:rPr>
          <w:rFonts w:hint="eastAsia" w:ascii="仿宋_GB2312" w:hAnsi="仿宋" w:eastAsia="仿宋_GB2312"/>
          <w:sz w:val="32"/>
          <w:szCs w:val="32"/>
        </w:rPr>
        <w:t>山川协调发展；安排4000万元</w:t>
      </w:r>
      <w:r>
        <w:rPr>
          <w:rFonts w:hint="eastAsia" w:ascii="仿宋_GB2312" w:hAnsi="仿宋" w:eastAsia="仿宋_GB2312"/>
          <w:sz w:val="32"/>
          <w:szCs w:val="32"/>
          <w:lang w:eastAsia="zh-CN"/>
        </w:rPr>
        <w:t>，用于整合国有资产资源，补充国有资本运营集团注册资本金；</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1000万元，</w:t>
      </w:r>
      <w:r>
        <w:rPr>
          <w:rFonts w:hint="eastAsia" w:ascii="仿宋_GB2312" w:hAnsi="仿宋" w:eastAsia="仿宋_GB2312"/>
          <w:sz w:val="32"/>
          <w:szCs w:val="32"/>
        </w:rPr>
        <w:t>落实“创新驱动”战略，</w:t>
      </w:r>
      <w:r>
        <w:rPr>
          <w:rFonts w:hint="eastAsia" w:ascii="仿宋_GB2312" w:hAnsi="仿宋" w:eastAsia="仿宋_GB2312"/>
          <w:sz w:val="32"/>
          <w:szCs w:val="32"/>
          <w:lang w:val="en-US" w:eastAsia="zh-CN"/>
        </w:rPr>
        <w:t>作为</w:t>
      </w:r>
      <w:r>
        <w:rPr>
          <w:rFonts w:hint="eastAsia" w:ascii="仿宋_GB2312" w:hAnsi="仿宋" w:eastAsia="仿宋_GB2312"/>
          <w:sz w:val="32"/>
          <w:szCs w:val="32"/>
        </w:rPr>
        <w:t>科技创新资金；</w:t>
      </w:r>
      <w:r>
        <w:rPr>
          <w:rFonts w:hint="eastAsia" w:ascii="仿宋_GB2312" w:hAnsi="仿宋" w:eastAsia="仿宋_GB2312"/>
          <w:sz w:val="32"/>
          <w:szCs w:val="32"/>
          <w:u w:val="none"/>
        </w:rPr>
        <w:t>安排</w:t>
      </w:r>
      <w:r>
        <w:rPr>
          <w:rFonts w:hint="eastAsia" w:ascii="仿宋_GB2312" w:hAnsi="仿宋" w:eastAsia="仿宋_GB2312"/>
          <w:sz w:val="32"/>
          <w:szCs w:val="32"/>
          <w:u w:val="none"/>
          <w:lang w:val="en-US" w:eastAsia="zh-CN"/>
        </w:rPr>
        <w:t>3300</w:t>
      </w:r>
      <w:r>
        <w:rPr>
          <w:rFonts w:hint="eastAsia" w:ascii="仿宋_GB2312" w:hAnsi="仿宋" w:eastAsia="仿宋_GB2312"/>
          <w:sz w:val="32"/>
          <w:szCs w:val="32"/>
          <w:u w:val="none"/>
        </w:rPr>
        <w:t>万元</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围绕生态环保、污染治理等2019年重点项目建设，提高公共服务质量；</w:t>
      </w:r>
      <w:r>
        <w:rPr>
          <w:rFonts w:hint="eastAsia" w:ascii="仿宋_GB2312" w:hAnsi="仿宋" w:eastAsia="仿宋_GB2312"/>
          <w:sz w:val="32"/>
          <w:szCs w:val="32"/>
        </w:rPr>
        <w:t>全面落实各项民生政策</w:t>
      </w:r>
      <w:r>
        <w:rPr>
          <w:rFonts w:hint="eastAsia" w:ascii="仿宋_GB2312" w:hAnsi="仿宋" w:eastAsia="仿宋_GB2312"/>
          <w:sz w:val="32"/>
          <w:szCs w:val="32"/>
          <w:lang w:eastAsia="zh-CN"/>
        </w:rPr>
        <w:t>，</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20820</w:t>
      </w:r>
      <w:r>
        <w:rPr>
          <w:rFonts w:hint="eastAsia" w:ascii="仿宋_GB2312" w:hAnsi="仿宋" w:eastAsia="仿宋_GB2312"/>
          <w:sz w:val="32"/>
          <w:szCs w:val="32"/>
        </w:rPr>
        <w:t>万元，用于养老保险、低保、优抚优待、退役安置、社会和医疗救助、就业创业等社会保障支出；安排</w:t>
      </w:r>
      <w:r>
        <w:rPr>
          <w:rFonts w:hint="eastAsia" w:ascii="仿宋_GB2312" w:hAnsi="仿宋" w:eastAsia="仿宋_GB2312"/>
          <w:sz w:val="32"/>
          <w:szCs w:val="32"/>
          <w:lang w:val="en-US" w:eastAsia="zh-CN"/>
        </w:rPr>
        <w:t>7140</w:t>
      </w:r>
      <w:r>
        <w:rPr>
          <w:rFonts w:hint="eastAsia" w:ascii="仿宋_GB2312" w:hAnsi="仿宋" w:eastAsia="仿宋_GB2312"/>
          <w:sz w:val="32"/>
          <w:szCs w:val="32"/>
        </w:rPr>
        <w:t>万元，用于保障义务教育及学前、高中教育生均公用经费、加快高中教育信息化建设、引进社会优秀人才、落实各项补贴政策，控辍保学</w:t>
      </w:r>
      <w:r>
        <w:rPr>
          <w:rFonts w:hint="eastAsia" w:ascii="仿宋_GB2312" w:hAnsi="仿宋" w:eastAsia="仿宋_GB2312"/>
          <w:sz w:val="32"/>
          <w:szCs w:val="32"/>
          <w:lang w:eastAsia="zh-CN"/>
        </w:rPr>
        <w:t>等</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4812</w:t>
      </w:r>
      <w:r>
        <w:rPr>
          <w:rFonts w:hint="eastAsia" w:ascii="仿宋_GB2312" w:hAnsi="仿宋" w:eastAsia="仿宋_GB2312"/>
          <w:sz w:val="32"/>
          <w:szCs w:val="32"/>
        </w:rPr>
        <w:t>万元，落实公立医院改革补助，支持乡镇、村医疗卫生基础设施建设；安排</w:t>
      </w:r>
      <w:r>
        <w:rPr>
          <w:rFonts w:hint="eastAsia" w:ascii="仿宋_GB2312" w:hAnsi="仿宋" w:eastAsia="仿宋_GB2312"/>
          <w:sz w:val="32"/>
          <w:szCs w:val="32"/>
          <w:lang w:val="en-US" w:eastAsia="zh-CN"/>
        </w:rPr>
        <w:t>1331</w:t>
      </w:r>
      <w:r>
        <w:rPr>
          <w:rFonts w:hint="eastAsia" w:ascii="仿宋_GB2312" w:hAnsi="仿宋" w:eastAsia="仿宋_GB2312"/>
          <w:sz w:val="32"/>
          <w:szCs w:val="32"/>
        </w:rPr>
        <w:t>万元，</w:t>
      </w:r>
      <w:r>
        <w:rPr>
          <w:rFonts w:hint="eastAsia" w:ascii="仿宋_GB2312" w:hAnsi="仿宋" w:eastAsia="仿宋_GB2312"/>
          <w:sz w:val="32"/>
          <w:szCs w:val="32"/>
          <w:lang w:eastAsia="zh-CN"/>
        </w:rPr>
        <w:t>全面</w:t>
      </w:r>
      <w:r>
        <w:rPr>
          <w:rFonts w:hint="eastAsia" w:ascii="仿宋_GB2312" w:hAnsi="仿宋" w:eastAsia="仿宋_GB2312"/>
          <w:sz w:val="32"/>
          <w:szCs w:val="32"/>
        </w:rPr>
        <w:t>加强社会治理</w:t>
      </w:r>
      <w:r>
        <w:rPr>
          <w:rFonts w:hint="eastAsia" w:ascii="仿宋_GB2312" w:hAnsi="仿宋" w:eastAsia="仿宋_GB2312"/>
          <w:sz w:val="32"/>
          <w:szCs w:val="32"/>
          <w:lang w:eastAsia="zh-CN"/>
        </w:rPr>
        <w:t>，</w:t>
      </w:r>
      <w:r>
        <w:rPr>
          <w:rFonts w:hint="eastAsia" w:ascii="仿宋_GB2312" w:hAnsi="仿宋" w:eastAsia="仿宋_GB2312"/>
          <w:sz w:val="32"/>
          <w:szCs w:val="32"/>
        </w:rPr>
        <w:t>深入开展扫黑除恶和</w:t>
      </w:r>
      <w:r>
        <w:rPr>
          <w:rFonts w:hint="eastAsia" w:ascii="仿宋_GB2312" w:hAnsi="仿宋" w:eastAsia="仿宋_GB2312"/>
          <w:sz w:val="32"/>
          <w:szCs w:val="32"/>
          <w:lang w:eastAsia="zh-CN"/>
        </w:rPr>
        <w:t>打击</w:t>
      </w:r>
      <w:r>
        <w:rPr>
          <w:rFonts w:hint="eastAsia" w:ascii="仿宋_GB2312" w:hAnsi="仿宋" w:eastAsia="仿宋_GB2312"/>
          <w:sz w:val="32"/>
          <w:szCs w:val="32"/>
        </w:rPr>
        <w:t>非法集资专项行动；安排</w:t>
      </w:r>
      <w:r>
        <w:rPr>
          <w:rFonts w:hint="eastAsia" w:ascii="仿宋_GB2312" w:hAnsi="仿宋" w:eastAsia="仿宋_GB2312"/>
          <w:sz w:val="32"/>
          <w:szCs w:val="32"/>
          <w:lang w:val="en-US" w:eastAsia="zh-CN"/>
        </w:rPr>
        <w:t>2000</w:t>
      </w:r>
      <w:r>
        <w:rPr>
          <w:rFonts w:hint="eastAsia" w:ascii="仿宋_GB2312" w:hAnsi="仿宋" w:eastAsia="仿宋_GB2312"/>
          <w:sz w:val="32"/>
          <w:szCs w:val="32"/>
        </w:rPr>
        <w:t>万元</w:t>
      </w:r>
      <w:r>
        <w:rPr>
          <w:rFonts w:hint="eastAsia" w:ascii="仿宋_GB2312" w:hAnsi="仿宋" w:eastAsia="仿宋_GB2312"/>
          <w:sz w:val="32"/>
          <w:szCs w:val="32"/>
          <w:lang w:eastAsia="zh-CN"/>
        </w:rPr>
        <w:t>，用于</w:t>
      </w:r>
      <w:r>
        <w:rPr>
          <w:rFonts w:hint="eastAsia" w:ascii="仿宋_GB2312" w:hAnsi="仿宋" w:eastAsia="仿宋_GB2312"/>
          <w:sz w:val="32"/>
          <w:szCs w:val="32"/>
        </w:rPr>
        <w:t>民生实事及人大代表</w:t>
      </w:r>
      <w:r>
        <w:rPr>
          <w:rFonts w:hint="eastAsia" w:ascii="仿宋_GB2312" w:hAnsi="仿宋" w:eastAsia="仿宋_GB2312"/>
          <w:sz w:val="32"/>
          <w:szCs w:val="32"/>
          <w:lang w:eastAsia="zh-CN"/>
        </w:rPr>
        <w:t>议案、</w:t>
      </w:r>
      <w:r>
        <w:rPr>
          <w:rFonts w:hint="eastAsia" w:ascii="仿宋_GB2312" w:hAnsi="仿宋" w:eastAsia="仿宋_GB2312"/>
          <w:sz w:val="32"/>
          <w:szCs w:val="32"/>
        </w:rPr>
        <w:t>建议意见办理项目资金</w:t>
      </w:r>
      <w:r>
        <w:rPr>
          <w:rFonts w:hint="eastAsia" w:ascii="仿宋_GB2312" w:hAnsi="仿宋" w:eastAsia="仿宋_GB2312"/>
          <w:sz w:val="32"/>
          <w:szCs w:val="32"/>
          <w:lang w:eastAsia="zh-CN"/>
        </w:rPr>
        <w:t>；预备费</w:t>
      </w:r>
      <w:r>
        <w:rPr>
          <w:rFonts w:hint="eastAsia" w:ascii="仿宋_GB2312" w:hAnsi="仿宋" w:eastAsia="仿宋_GB2312"/>
          <w:sz w:val="32"/>
          <w:szCs w:val="32"/>
          <w:lang w:val="en-US" w:eastAsia="zh-CN"/>
        </w:rPr>
        <w:t>2452万元。</w:t>
      </w:r>
    </w:p>
    <w:p>
      <w:pPr>
        <w:keepNext w:val="0"/>
        <w:keepLines w:val="0"/>
        <w:pageBreakBefore w:val="0"/>
        <w:kinsoku/>
        <w:wordWrap/>
        <w:overflowPunct/>
        <w:topLinePunct w:val="0"/>
        <w:autoSpaceDE/>
        <w:autoSpaceDN/>
        <w:bidi w:val="0"/>
        <w:adjustRightInd w:val="0"/>
        <w:snapToGrid w:val="0"/>
        <w:spacing w:line="520" w:lineRule="exact"/>
        <w:ind w:firstLine="642"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（2）自治区提前下达上级补助支出情况。</w:t>
      </w:r>
      <w:r>
        <w:rPr>
          <w:rFonts w:hint="eastAsia" w:ascii="仿宋_GB2312" w:hAnsi="仿宋" w:eastAsia="仿宋_GB2312"/>
          <w:sz w:val="32"/>
          <w:szCs w:val="32"/>
          <w:lang w:val="en-US" w:eastAsia="zh-CN"/>
        </w:rPr>
        <w:t>该部分资金具有明确的资金用途，自治区要求需全部纳入预算管理，待县人代会批准后执行。</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 w:eastAsia="仿宋_GB2312"/>
          <w:sz w:val="32"/>
          <w:szCs w:val="32"/>
        </w:rPr>
      </w:pPr>
      <w:r>
        <w:rPr>
          <w:rFonts w:hint="eastAsia" w:ascii="楷体_GB2312" w:hAnsi="楷体_GB2312" w:eastAsia="楷体_GB2312" w:cs="楷体_GB2312"/>
          <w:b/>
          <w:bCs w:val="0"/>
          <w:sz w:val="32"/>
          <w:szCs w:val="32"/>
        </w:rPr>
        <w:t>(二)政府性基金预算草案。</w:t>
      </w:r>
      <w:r>
        <w:rPr>
          <w:rFonts w:hint="eastAsia" w:ascii="仿宋_GB2312" w:hAnsi="仿宋" w:eastAsia="仿宋_GB2312"/>
          <w:sz w:val="32"/>
          <w:szCs w:val="32"/>
          <w:lang w:eastAsia="zh-CN"/>
        </w:rPr>
        <w:t>综合</w:t>
      </w:r>
      <w:r>
        <w:rPr>
          <w:rFonts w:hint="eastAsia" w:ascii="仿宋_GB2312" w:hAnsi="仿宋" w:eastAsia="仿宋_GB2312"/>
          <w:sz w:val="32"/>
          <w:szCs w:val="32"/>
          <w:lang w:val="en-US" w:eastAsia="zh-CN"/>
        </w:rPr>
        <w:t>2018年政府基金收支执行情况</w:t>
      </w:r>
      <w:r>
        <w:rPr>
          <w:rFonts w:hint="eastAsia" w:ascii="仿宋_GB2312" w:hAnsi="仿宋" w:eastAsia="仿宋_GB2312"/>
          <w:sz w:val="32"/>
          <w:szCs w:val="32"/>
        </w:rPr>
        <w:t>及2019年土地出让情况</w:t>
      </w:r>
      <w:r>
        <w:rPr>
          <w:rFonts w:hint="eastAsia" w:ascii="仿宋_GB2312" w:hAnsi="仿宋" w:eastAsia="仿宋_GB2312"/>
          <w:sz w:val="32"/>
          <w:szCs w:val="32"/>
          <w:lang w:eastAsia="zh-CN"/>
        </w:rPr>
        <w:t>，</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年政府性基金预算收入</w:t>
      </w:r>
      <w:r>
        <w:rPr>
          <w:rFonts w:hint="eastAsia" w:ascii="仿宋_GB2312" w:hAnsi="仿宋" w:eastAsia="仿宋_GB2312"/>
          <w:sz w:val="32"/>
          <w:szCs w:val="32"/>
          <w:lang w:val="en-US" w:eastAsia="zh-CN"/>
        </w:rPr>
        <w:t>33744万</w:t>
      </w:r>
      <w:r>
        <w:rPr>
          <w:rFonts w:hint="eastAsia" w:ascii="仿宋_GB2312" w:hAnsi="仿宋" w:eastAsia="仿宋_GB2312"/>
          <w:sz w:val="32"/>
          <w:szCs w:val="32"/>
        </w:rPr>
        <w:t>元</w:t>
      </w:r>
      <w:r>
        <w:rPr>
          <w:rFonts w:hint="eastAsia" w:ascii="仿宋_GB2312" w:hAnsi="仿宋" w:eastAsia="仿宋_GB2312"/>
          <w:sz w:val="32"/>
          <w:szCs w:val="32"/>
          <w:lang w:eastAsia="zh-CN"/>
        </w:rPr>
        <w:t>，其中：县本级政府性基金收入</w:t>
      </w:r>
      <w:r>
        <w:rPr>
          <w:rFonts w:hint="eastAsia" w:ascii="仿宋_GB2312" w:hAnsi="仿宋" w:eastAsia="仿宋_GB2312"/>
          <w:sz w:val="32"/>
          <w:szCs w:val="32"/>
          <w:lang w:val="en-US" w:eastAsia="zh-CN"/>
        </w:rPr>
        <w:t>30000万元</w:t>
      </w:r>
      <w:r>
        <w:rPr>
          <w:rFonts w:hint="eastAsia" w:ascii="仿宋_GB2312" w:hAnsi="仿宋" w:eastAsia="仿宋_GB2312"/>
          <w:sz w:val="32"/>
          <w:szCs w:val="32"/>
          <w:lang w:eastAsia="zh-CN"/>
        </w:rPr>
        <w:t>；</w:t>
      </w:r>
      <w:r>
        <w:rPr>
          <w:rFonts w:hint="eastAsia" w:ascii="仿宋_GB2312" w:hAnsi="仿宋" w:eastAsia="仿宋_GB2312"/>
          <w:sz w:val="32"/>
          <w:szCs w:val="32"/>
        </w:rPr>
        <w:t>预算支出</w:t>
      </w:r>
      <w:r>
        <w:rPr>
          <w:rFonts w:hint="eastAsia" w:ascii="仿宋_GB2312" w:hAnsi="仿宋" w:eastAsia="仿宋_GB2312"/>
          <w:sz w:val="32"/>
          <w:szCs w:val="32"/>
          <w:lang w:val="en-US" w:eastAsia="zh-CN"/>
        </w:rPr>
        <w:t>33744万</w:t>
      </w:r>
      <w:r>
        <w:rPr>
          <w:rFonts w:hint="eastAsia" w:ascii="仿宋_GB2312" w:hAnsi="仿宋" w:eastAsia="仿宋_GB2312"/>
          <w:sz w:val="32"/>
          <w:szCs w:val="32"/>
        </w:rPr>
        <w:t>元。支出主要是</w:t>
      </w:r>
      <w:r>
        <w:rPr>
          <w:rFonts w:hint="eastAsia" w:ascii="仿宋_GB2312" w:hAnsi="仿宋" w:eastAsia="仿宋_GB2312"/>
          <w:sz w:val="32"/>
          <w:szCs w:val="32"/>
          <w:lang w:eastAsia="zh-CN"/>
        </w:rPr>
        <w:t>：</w:t>
      </w:r>
      <w:r>
        <w:rPr>
          <w:rFonts w:hint="eastAsia" w:ascii="仿宋_GB2312" w:hAnsi="仿宋" w:eastAsia="仿宋_GB2312"/>
          <w:sz w:val="32"/>
          <w:szCs w:val="32"/>
        </w:rPr>
        <w:t>征地和拆迁补偿资金</w:t>
      </w:r>
      <w:r>
        <w:rPr>
          <w:rFonts w:hint="eastAsia" w:ascii="仿宋_GB2312" w:hAnsi="仿宋" w:eastAsia="仿宋_GB2312"/>
          <w:sz w:val="32"/>
          <w:szCs w:val="32"/>
          <w:lang w:val="en-US" w:eastAsia="zh-CN"/>
        </w:rPr>
        <w:t>5000万元</w:t>
      </w:r>
      <w:r>
        <w:rPr>
          <w:rFonts w:hint="eastAsia" w:ascii="仿宋_GB2312" w:hAnsi="仿宋" w:eastAsia="仿宋_GB2312"/>
          <w:sz w:val="32"/>
          <w:szCs w:val="32"/>
        </w:rPr>
        <w:t>，被征地农民养老保险</w:t>
      </w:r>
      <w:r>
        <w:rPr>
          <w:rFonts w:hint="eastAsia" w:ascii="仿宋_GB2312" w:hAnsi="仿宋" w:eastAsia="仿宋_GB2312"/>
          <w:sz w:val="32"/>
          <w:szCs w:val="32"/>
          <w:lang w:val="en-US" w:eastAsia="zh-CN"/>
        </w:rPr>
        <w:t>5000</w:t>
      </w:r>
      <w:r>
        <w:rPr>
          <w:rFonts w:hint="eastAsia" w:ascii="仿宋_GB2312" w:hAnsi="仿宋" w:eastAsia="仿宋_GB2312"/>
          <w:sz w:val="32"/>
          <w:szCs w:val="32"/>
        </w:rPr>
        <w:t>万元，</w:t>
      </w:r>
      <w:r>
        <w:rPr>
          <w:rFonts w:hint="eastAsia" w:ascii="仿宋_GB2312" w:hAnsi="仿宋" w:eastAsia="仿宋_GB2312"/>
          <w:sz w:val="32"/>
          <w:szCs w:val="32"/>
          <w:lang w:eastAsia="zh-CN"/>
        </w:rPr>
        <w:t>统筹偿还历年欠账</w:t>
      </w:r>
      <w:r>
        <w:rPr>
          <w:rFonts w:hint="eastAsia" w:ascii="仿宋_GB2312" w:hAnsi="仿宋" w:eastAsia="仿宋_GB2312"/>
          <w:sz w:val="32"/>
          <w:szCs w:val="32"/>
          <w:lang w:val="en-US" w:eastAsia="zh-CN"/>
        </w:rPr>
        <w:t>15000万元等</w:t>
      </w:r>
      <w:r>
        <w:rPr>
          <w:rFonts w:hint="eastAsia" w:ascii="仿宋_GB2312" w:hAnsi="仿宋" w:eastAsia="仿宋_GB2312"/>
          <w:sz w:val="32"/>
          <w:szCs w:val="32"/>
          <w:lang w:eastAsia="zh-CN"/>
        </w:rPr>
        <w:t>以及</w:t>
      </w:r>
      <w:r>
        <w:rPr>
          <w:rFonts w:hint="eastAsia" w:ascii="仿宋_GB2312" w:hAnsi="仿宋" w:eastAsia="仿宋_GB2312"/>
          <w:sz w:val="32"/>
          <w:szCs w:val="32"/>
          <w:lang w:val="en-US" w:eastAsia="zh-CN"/>
        </w:rPr>
        <w:t>自治区提前下达我县2019年政府性基金专项补助3744万元，这部分资金具有明确的资金用途，自治区要求需全部纳入预算管理，待县人代会批准后执行。</w:t>
      </w:r>
      <w:r>
        <w:rPr>
          <w:rFonts w:hint="eastAsia" w:ascii="仿宋_GB2312" w:hAnsi="仿宋" w:eastAsia="仿宋_GB2312"/>
          <w:sz w:val="32"/>
          <w:szCs w:val="32"/>
        </w:rPr>
        <w:t>（详见附</w:t>
      </w:r>
      <w:r>
        <w:rPr>
          <w:rFonts w:hint="eastAsia" w:ascii="仿宋_GB2312" w:hAnsi="仿宋" w:eastAsia="仿宋_GB2312"/>
          <w:sz w:val="32"/>
          <w:szCs w:val="32"/>
          <w:lang w:eastAsia="zh-CN"/>
        </w:rPr>
        <w:t>表</w:t>
      </w:r>
      <w:r>
        <w:rPr>
          <w:rFonts w:hint="eastAsia" w:ascii="仿宋_GB2312" w:hAnsi="仿宋" w:eastAsia="仿宋_GB2312"/>
          <w:sz w:val="32"/>
          <w:szCs w:val="32"/>
        </w:rPr>
        <w:t>3）</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 w:eastAsia="仿宋_GB2312"/>
          <w:sz w:val="32"/>
          <w:szCs w:val="32"/>
        </w:rPr>
      </w:pPr>
      <w:r>
        <w:rPr>
          <w:rFonts w:hint="eastAsia" w:ascii="楷体_GB2312" w:hAnsi="楷体_GB2312" w:eastAsia="楷体_GB2312" w:cs="楷体_GB2312"/>
          <w:b/>
          <w:sz w:val="32"/>
          <w:szCs w:val="32"/>
        </w:rPr>
        <w:t>（三）社保基金预算草案。</w:t>
      </w:r>
      <w:r>
        <w:rPr>
          <w:rFonts w:hint="eastAsia" w:ascii="仿宋_GB2312" w:hAnsi="仿宋" w:eastAsia="仿宋_GB2312"/>
          <w:sz w:val="32"/>
          <w:szCs w:val="32"/>
        </w:rPr>
        <w:t>2019年社保基金预算收入</w:t>
      </w:r>
      <w:r>
        <w:rPr>
          <w:rFonts w:hint="eastAsia" w:ascii="仿宋_GB2312" w:hAnsi="仿宋" w:eastAsia="仿宋_GB2312"/>
          <w:sz w:val="32"/>
          <w:szCs w:val="32"/>
          <w:lang w:val="en-US" w:eastAsia="zh-CN"/>
        </w:rPr>
        <w:t>115421</w:t>
      </w:r>
      <w:r>
        <w:rPr>
          <w:rFonts w:hint="eastAsia" w:ascii="仿宋_GB2312" w:hAnsi="仿宋" w:eastAsia="仿宋_GB2312"/>
          <w:sz w:val="32"/>
          <w:szCs w:val="32"/>
        </w:rPr>
        <w:t>万元，预算支出</w:t>
      </w:r>
      <w:r>
        <w:rPr>
          <w:rFonts w:hint="eastAsia" w:ascii="仿宋_GB2312" w:hAnsi="仿宋" w:eastAsia="仿宋_GB2312"/>
          <w:sz w:val="32"/>
          <w:szCs w:val="32"/>
          <w:lang w:val="en-US" w:eastAsia="zh-CN"/>
        </w:rPr>
        <w:t>118956</w:t>
      </w:r>
      <w:r>
        <w:rPr>
          <w:rFonts w:hint="eastAsia" w:ascii="仿宋_GB2312" w:hAnsi="仿宋" w:eastAsia="仿宋_GB2312"/>
          <w:sz w:val="32"/>
          <w:szCs w:val="32"/>
        </w:rPr>
        <w:t>万元，社保基金当年支出不足部分，用以前年度滚存结余安排。（详见附</w:t>
      </w:r>
      <w:r>
        <w:rPr>
          <w:rFonts w:hint="eastAsia" w:ascii="仿宋_GB2312" w:hAnsi="仿宋" w:eastAsia="仿宋_GB2312"/>
          <w:sz w:val="32"/>
          <w:szCs w:val="32"/>
          <w:lang w:eastAsia="zh-CN"/>
        </w:rPr>
        <w:t>表</w:t>
      </w:r>
      <w:r>
        <w:rPr>
          <w:rFonts w:hint="eastAsia" w:ascii="仿宋_GB2312" w:hAnsi="仿宋" w:eastAsia="仿宋_GB2312"/>
          <w:sz w:val="32"/>
          <w:szCs w:val="32"/>
        </w:rPr>
        <w:t>6）</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 w:eastAsia="仿宋_GB2312"/>
          <w:sz w:val="32"/>
          <w:szCs w:val="32"/>
        </w:rPr>
      </w:pPr>
      <w:r>
        <w:rPr>
          <w:rFonts w:hint="eastAsia" w:ascii="楷体_GB2312" w:hAnsi="楷体_GB2312" w:eastAsia="楷体_GB2312" w:cs="楷体_GB2312"/>
          <w:b/>
          <w:sz w:val="32"/>
          <w:szCs w:val="32"/>
        </w:rPr>
        <w:t>（四）国有资本经营预算</w:t>
      </w:r>
      <w:r>
        <w:rPr>
          <w:rFonts w:hint="eastAsia" w:ascii="楷体_GB2312" w:hAnsi="楷体_GB2312" w:eastAsia="楷体_GB2312" w:cs="楷体_GB2312"/>
          <w:b/>
          <w:sz w:val="32"/>
          <w:szCs w:val="32"/>
          <w:lang w:eastAsia="zh-CN"/>
        </w:rPr>
        <w:t>草案</w:t>
      </w:r>
      <w:r>
        <w:rPr>
          <w:rFonts w:hint="eastAsia" w:ascii="楷体_GB2312" w:hAnsi="楷体_GB2312" w:eastAsia="楷体_GB2312" w:cs="楷体_GB2312"/>
          <w:b/>
          <w:sz w:val="32"/>
          <w:szCs w:val="32"/>
        </w:rPr>
        <w:t>。</w:t>
      </w:r>
      <w:r>
        <w:rPr>
          <w:rFonts w:hint="eastAsia" w:ascii="仿宋_GB2312" w:hAnsi="仿宋" w:eastAsia="仿宋_GB2312"/>
          <w:sz w:val="32"/>
          <w:szCs w:val="32"/>
        </w:rPr>
        <w:t>由于我县国有资本运营公司经营没有收益，相应的收入和支出预算均为零。</w:t>
      </w:r>
    </w:p>
    <w:p>
      <w:pPr>
        <w:keepNext w:val="0"/>
        <w:keepLines w:val="0"/>
        <w:pageBreakBefore w:val="0"/>
        <w:kinsoku/>
        <w:wordWrap/>
        <w:overflowPunct/>
        <w:topLinePunct w:val="0"/>
        <w:bidi w:val="0"/>
        <w:adjustRightInd w:val="0"/>
        <w:snapToGrid w:val="0"/>
        <w:spacing w:line="520" w:lineRule="exact"/>
        <w:ind w:firstLine="640" w:firstLineChars="200"/>
        <w:outlineLvl w:val="9"/>
        <w:rPr>
          <w:rFonts w:hint="eastAsia" w:ascii="黑体" w:hAnsi="黑体" w:eastAsia="黑体" w:cs="黑体"/>
          <w:b w:val="0"/>
          <w:bCs/>
          <w:sz w:val="32"/>
          <w:szCs w:val="32"/>
        </w:rPr>
      </w:pPr>
      <w:r>
        <w:rPr>
          <w:rFonts w:hint="eastAsia" w:ascii="黑体" w:hAnsi="黑体" w:eastAsia="黑体" w:cs="黑体"/>
          <w:b w:val="0"/>
          <w:bCs/>
          <w:sz w:val="32"/>
          <w:szCs w:val="32"/>
        </w:rPr>
        <w:t>三、主要工作措施</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2" w:firstLineChars="200"/>
        <w:textAlignment w:val="auto"/>
        <w:outlineLvl w:val="9"/>
        <w:rPr>
          <w:rFonts w:hint="eastAsia" w:ascii="仿宋_GB2312" w:hAnsi="仿宋" w:eastAsia="仿宋_GB2312"/>
          <w:sz w:val="32"/>
          <w:szCs w:val="32"/>
        </w:rPr>
      </w:pPr>
      <w:r>
        <w:rPr>
          <w:rFonts w:hint="eastAsia" w:ascii="楷体_GB2312" w:hAnsi="楷体_GB2312" w:eastAsia="楷体_GB2312" w:cs="楷体_GB2312"/>
          <w:b/>
          <w:bCs w:val="0"/>
          <w:sz w:val="32"/>
          <w:szCs w:val="32"/>
        </w:rPr>
        <w:t>（一）多措并举，努力完成年度目标任务。</w:t>
      </w:r>
      <w:r>
        <w:rPr>
          <w:rFonts w:hint="eastAsia" w:ascii="仿宋_GB2312" w:hAnsi="仿宋" w:eastAsia="仿宋_GB2312"/>
          <w:sz w:val="32"/>
          <w:szCs w:val="32"/>
        </w:rPr>
        <w:t>依托综合治税平台，结合税务机关机构改革，联系、协调税务部门强化税收征管，及时掌握重点税源企业变化情况，摸清税源底数，挖掘税源增长点，拓宽税源渠道，保证税收稳步增长入库。建立企业清欠税款联动机制，针对欠税企业，采取多种措施，清理欠税。建全非税收费清单动态调整系统，加强非税收入管理。不断优化财政收入结构，落实巩固税收收入的主体地位，实现财政收入量、质同步提升。加强部门间沟通协调，深挖吃透相关政策精神，紧盯项目和资金，积极争取更多的国家、自治区扶持政策和项目，缓解县本级财政压力。进一步落实国家和自治区减税降费</w:t>
      </w:r>
      <w:r>
        <w:rPr>
          <w:rFonts w:hint="eastAsia" w:ascii="仿宋_GB2312" w:hAnsi="仿宋" w:eastAsia="仿宋_GB2312"/>
          <w:sz w:val="32"/>
          <w:szCs w:val="32"/>
          <w:lang w:eastAsia="zh-CN"/>
        </w:rPr>
        <w:t>政策</w:t>
      </w:r>
      <w:r>
        <w:rPr>
          <w:rFonts w:hint="eastAsia" w:ascii="仿宋_GB2312" w:hAnsi="仿宋" w:eastAsia="仿宋_GB2312"/>
          <w:sz w:val="32"/>
          <w:szCs w:val="32"/>
        </w:rPr>
        <w:t>，减轻企业负担，支持实体经济发展，夯实税源基础。加大财源建设投入力度，积极筹措资金支持项目建设。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2" w:firstLineChars="200"/>
        <w:jc w:val="left"/>
        <w:textAlignment w:val="auto"/>
        <w:outlineLvl w:val="9"/>
        <w:rPr>
          <w:rFonts w:hint="eastAsia" w:ascii="仿宋_GB2312" w:hAnsi="仿宋"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（二）发挥效益，加快资金支出进度。</w:t>
      </w:r>
      <w:r>
        <w:rPr>
          <w:rFonts w:hint="eastAsia" w:ascii="仿宋_GB2312" w:hAnsi="仿宋" w:eastAsia="仿宋_GB2312" w:cs="Times New Roman"/>
          <w:kern w:val="2"/>
          <w:sz w:val="32"/>
          <w:szCs w:val="32"/>
          <w:lang w:val="en-US" w:eastAsia="zh-CN" w:bidi="ar-SA"/>
        </w:rPr>
        <w:t>不断强化预算执行，要求各部门单位加快脱贫攻坚、生态环保等项目支出进度，进一步强化部门单位预算执行主体责任，健全完善支出进度通报和督导机制，充分发挥财政资金效益。大力盘活财政存量资金，建立存量资金定期清理机制，统筹安排用于民生保障和经济社会发展等重点项目，缓解财政保障压力。</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 w:eastAsia="仿宋_GB2312"/>
          <w:b/>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三</w:t>
      </w:r>
      <w:r>
        <w:rPr>
          <w:rFonts w:hint="eastAsia" w:ascii="楷体_GB2312" w:hAnsi="楷体_GB2312" w:eastAsia="楷体_GB2312" w:cs="楷体_GB2312"/>
          <w:b/>
          <w:bCs w:val="0"/>
          <w:sz w:val="32"/>
          <w:szCs w:val="32"/>
        </w:rPr>
        <w:t>）保障重点，打好“三大攻坚战”。</w:t>
      </w:r>
      <w:r>
        <w:rPr>
          <w:rFonts w:hint="eastAsia" w:ascii="仿宋_GB2312" w:hAnsi="仿宋" w:eastAsia="仿宋_GB2312"/>
          <w:sz w:val="32"/>
          <w:szCs w:val="32"/>
        </w:rPr>
        <w:t>严格按照《中</w:t>
      </w:r>
      <w:r>
        <w:rPr>
          <w:rFonts w:hint="eastAsia" w:ascii="仿宋_GB2312" w:hAnsi="仿宋_GB2312" w:eastAsia="仿宋_GB2312" w:cs="仿宋_GB2312"/>
          <w:sz w:val="32"/>
          <w:szCs w:val="32"/>
        </w:rPr>
        <w:t>宁县化解和防范政府债务风险工作方案》，妥善化解政府性投资项目欠款及贷款还本付息，提升政府公信力，促进社会经济健康可持续发展。助力精准脱贫，落实各项财政补贴政策，严格扶贫资金管理，不断加大扶贫专项资金投入力度，开展扶贫资金绩效评价，切实发挥资金使用效益。建设生态宜居中宁，统筹有限财力，着力保障县级重点生态环保项目实施，促进县域生态环境质量稳步提升。</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四</w:t>
      </w:r>
      <w:r>
        <w:rPr>
          <w:rFonts w:hint="eastAsia" w:ascii="楷体_GB2312" w:hAnsi="楷体_GB2312" w:eastAsia="楷体_GB2312" w:cs="楷体_GB2312"/>
          <w:b/>
          <w:bCs w:val="0"/>
          <w:sz w:val="32"/>
          <w:szCs w:val="32"/>
        </w:rPr>
        <w:t>）深化改革，有效提升理财水平。</w:t>
      </w:r>
      <w:r>
        <w:rPr>
          <w:rFonts w:hint="eastAsia" w:ascii="仿宋_GB2312" w:hAnsi="仿宋_GB2312" w:eastAsia="仿宋_GB2312" w:cs="仿宋_GB2312"/>
          <w:sz w:val="32"/>
          <w:szCs w:val="32"/>
        </w:rPr>
        <w:t>深入贯彻落实《预算法》，进一步细化预算编制，提高预算安排的科学性。严格执行年度财政预算，严控预算追加，维护年度预算的严肃性。加强对预算资金的绩效考核评价，将评价结果合理引入到下年预算编制，对绩效不明显的项目不纳入下年度预算。持续完善国库集中支付电子化支付机制。强化政府采购预算管理，拓宽政府购买公共服务范围。进一步规范行政事业性收费，及时更新收费目录，向社会公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全面落实各项惠民、惠企政策。全面推进预决算及政府债务限额公开，主动接受社会各界监督，助推财政管理水平不断提升。</w:t>
      </w:r>
    </w:p>
    <w:p>
      <w:pPr>
        <w:keepNext w:val="0"/>
        <w:keepLines w:val="0"/>
        <w:pageBreakBefore w:val="0"/>
        <w:kinsoku/>
        <w:wordWrap/>
        <w:overflowPunct/>
        <w:topLinePunct w:val="0"/>
        <w:bidi w:val="0"/>
        <w:spacing w:line="520" w:lineRule="exact"/>
        <w:ind w:firstLine="642" w:firstLineChars="200"/>
        <w:outlineLvl w:val="9"/>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五</w:t>
      </w:r>
      <w:r>
        <w:rPr>
          <w:rFonts w:hint="eastAsia" w:ascii="楷体_GB2312" w:hAnsi="楷体_GB2312" w:eastAsia="楷体_GB2312" w:cs="楷体_GB2312"/>
          <w:b/>
          <w:bCs w:val="0"/>
          <w:sz w:val="32"/>
          <w:szCs w:val="32"/>
        </w:rPr>
        <w:t>）强化监督,保障资金安全。</w:t>
      </w:r>
      <w:r>
        <w:rPr>
          <w:rFonts w:hint="eastAsia" w:ascii="仿宋_GB2312" w:hAnsi="仿宋_GB2312" w:eastAsia="仿宋_GB2312" w:cs="仿宋_GB2312"/>
          <w:sz w:val="32"/>
          <w:szCs w:val="32"/>
        </w:rPr>
        <w:t>全面实施《政府会计制度》，抓好预算单位内部控制建设，规范专项资金使用管理。加强国有资产管理、报废、处置等监管工作，加强惠农财政资金监管，开展扶贫资金专项检查，确保财政专项资金安全高效使用。</w:t>
      </w:r>
    </w:p>
    <w:p>
      <w:pPr>
        <w:keepNext w:val="0"/>
        <w:keepLines w:val="0"/>
        <w:pageBreakBefore w:val="0"/>
        <w:kinsoku/>
        <w:wordWrap/>
        <w:overflowPunct/>
        <w:topLinePunct w:val="0"/>
        <w:bidi w:val="0"/>
        <w:adjustRightInd w:val="0"/>
        <w:snapToGrid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各位代表，2019年是决胜全面</w:t>
      </w:r>
      <w:r>
        <w:rPr>
          <w:rFonts w:hint="eastAsia" w:ascii="仿宋_GB2312" w:hAnsi="仿宋_GB2312" w:eastAsia="仿宋_GB2312" w:cs="仿宋_GB2312"/>
          <w:sz w:val="32"/>
          <w:szCs w:val="32"/>
          <w:lang w:eastAsia="zh-CN"/>
        </w:rPr>
        <w:t>建成</w:t>
      </w:r>
      <w:bookmarkStart w:id="0" w:name="_GoBack"/>
      <w:bookmarkEnd w:id="0"/>
      <w:r>
        <w:rPr>
          <w:rFonts w:hint="eastAsia" w:ascii="仿宋_GB2312" w:hAnsi="仿宋_GB2312" w:eastAsia="仿宋_GB2312" w:cs="仿宋_GB2312"/>
          <w:sz w:val="32"/>
          <w:szCs w:val="32"/>
        </w:rPr>
        <w:t>小康社会的关键一年，县人民政府将在县委的坚强领导下，在县人大、政协的监督支持下，抢抓机遇，主动作为，开拓创新，扎实工作，为与全国全区同步全面建成小康社会而不懈努力！</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：1.2018年预算执行情况表</w:t>
      </w:r>
    </w:p>
    <w:p>
      <w:pPr>
        <w:keepNext w:val="0"/>
        <w:keepLines w:val="0"/>
        <w:pageBreakBefore w:val="0"/>
        <w:widowControl w:val="0"/>
        <w:kinsoku/>
        <w:wordWrap/>
        <w:overflowPunct/>
        <w:topLinePunct w:val="0"/>
        <w:autoSpaceDE/>
        <w:autoSpaceDN/>
        <w:bidi w:val="0"/>
        <w:adjustRightInd w:val="0"/>
        <w:snapToGrid w:val="0"/>
        <w:spacing w:line="520" w:lineRule="exact"/>
        <w:ind w:firstLine="1600" w:firstLineChars="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2.2018年社会保险基金收入支出总表</w:t>
      </w:r>
    </w:p>
    <w:p>
      <w:pPr>
        <w:keepNext w:val="0"/>
        <w:keepLines w:val="0"/>
        <w:pageBreakBefore w:val="0"/>
        <w:widowControl w:val="0"/>
        <w:kinsoku/>
        <w:wordWrap/>
        <w:overflowPunct/>
        <w:topLinePunct w:val="0"/>
        <w:autoSpaceDE/>
        <w:autoSpaceDN/>
        <w:bidi w:val="0"/>
        <w:adjustRightInd w:val="0"/>
        <w:snapToGrid w:val="0"/>
        <w:spacing w:line="520" w:lineRule="exact"/>
        <w:ind w:firstLine="1600" w:firstLineChars="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3.2019年财政预算收支总表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4.2019年部门预算基本支出明细表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5.2019年部门预算</w:t>
      </w:r>
      <w:r>
        <w:rPr>
          <w:rFonts w:hint="eastAsia" w:ascii="仿宋_GB2312" w:hAnsi="仿宋" w:eastAsia="仿宋_GB2312"/>
          <w:sz w:val="32"/>
          <w:szCs w:val="32"/>
          <w:lang w:eastAsia="zh-CN"/>
        </w:rPr>
        <w:t>县本级</w:t>
      </w:r>
      <w:r>
        <w:rPr>
          <w:rFonts w:hint="eastAsia" w:ascii="仿宋_GB2312" w:hAnsi="仿宋" w:eastAsia="仿宋_GB2312"/>
          <w:sz w:val="32"/>
          <w:szCs w:val="32"/>
        </w:rPr>
        <w:t>项目支出表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6.2019年社保基金预算总表</w:t>
      </w:r>
    </w:p>
    <w:p>
      <w:pPr>
        <w:keepNext w:val="0"/>
        <w:keepLines w:val="0"/>
        <w:pageBreakBefore w:val="0"/>
        <w:widowControl w:val="0"/>
        <w:kinsoku/>
        <w:wordWrap/>
        <w:overflowPunct/>
        <w:topLinePunct w:val="0"/>
        <w:autoSpaceDE/>
        <w:autoSpaceDN/>
        <w:bidi w:val="0"/>
        <w:adjustRightInd w:val="0"/>
        <w:snapToGrid w:val="0"/>
        <w:spacing w:line="520" w:lineRule="exact"/>
        <w:ind w:firstLine="1600" w:firstLineChars="500"/>
        <w:textAlignment w:val="auto"/>
        <w:outlineLvl w:val="9"/>
        <w:rPr>
          <w:rFonts w:hint="eastAsia" w:ascii="仿宋_GB2312" w:hAnsi="仿宋" w:eastAsia="仿宋_GB2312"/>
          <w:sz w:val="32"/>
          <w:szCs w:val="32"/>
        </w:rPr>
      </w:pPr>
      <w:r>
        <w:rPr>
          <w:rFonts w:hint="eastAsia" w:ascii="仿宋_GB2312" w:hAnsi="仿宋" w:eastAsia="仿宋_GB2312"/>
          <w:sz w:val="32"/>
          <w:szCs w:val="32"/>
        </w:rPr>
        <w:t>7.2019年政府融资还本付息预算表</w:t>
      </w:r>
    </w:p>
    <w:p>
      <w:pPr>
        <w:keepNext w:val="0"/>
        <w:keepLines w:val="0"/>
        <w:pageBreakBefore w:val="0"/>
        <w:widowControl w:val="0"/>
        <w:kinsoku/>
        <w:wordWrap/>
        <w:overflowPunct/>
        <w:topLinePunct w:val="0"/>
        <w:autoSpaceDE/>
        <w:autoSpaceDN/>
        <w:bidi w:val="0"/>
        <w:adjustRightInd w:val="0"/>
        <w:snapToGrid w:val="0"/>
        <w:spacing w:line="520" w:lineRule="exact"/>
        <w:ind w:firstLine="1600" w:firstLineChars="500"/>
        <w:textAlignment w:val="auto"/>
        <w:outlineLvl w:val="9"/>
        <w:rPr>
          <w:rFonts w:hint="eastAsia" w:ascii="仿宋_GB2312" w:hAnsi="仿宋" w:eastAsia="仿宋_GB2312"/>
          <w:sz w:val="32"/>
          <w:szCs w:val="32"/>
        </w:rPr>
      </w:pPr>
      <w:r>
        <w:rPr>
          <w:rFonts w:hint="eastAsia" w:ascii="仿宋_GB2312" w:hAnsi="仿宋" w:eastAsia="仿宋_GB2312"/>
          <w:sz w:val="32"/>
          <w:szCs w:val="32"/>
        </w:rPr>
        <w:t>8.2019年政府采购预算表</w:t>
      </w:r>
    </w:p>
    <w:p>
      <w:pPr>
        <w:keepNext w:val="0"/>
        <w:keepLines w:val="0"/>
        <w:pageBreakBefore w:val="0"/>
        <w:kinsoku/>
        <w:wordWrap/>
        <w:overflowPunct/>
        <w:topLinePunct w:val="0"/>
        <w:bidi w:val="0"/>
        <w:adjustRightInd w:val="0"/>
        <w:snapToGrid w:val="0"/>
        <w:spacing w:line="500" w:lineRule="exact"/>
        <w:ind w:firstLine="1050" w:firstLineChars="500"/>
        <w:outlineLvl w:val="9"/>
      </w:pPr>
    </w:p>
    <w:p>
      <w:pPr>
        <w:pStyle w:val="2"/>
        <w:rPr>
          <w:rFonts w:hint="eastAsia" w:eastAsia="宋体"/>
          <w:lang w:val="en-US" w:eastAsia="zh-CN"/>
        </w:rPr>
        <w:sectPr>
          <w:footerReference r:id="rId3" w:type="default"/>
          <w:footerReference r:id="rId4" w:type="even"/>
          <w:pgSz w:w="11906" w:h="16838"/>
          <w:pgMar w:top="1814" w:right="1474" w:bottom="1701" w:left="1587" w:header="851" w:footer="1723" w:gutter="0"/>
          <w:pgNumType w:fmt="numberInDash"/>
          <w:cols w:space="720" w:num="1"/>
          <w:rtlGutter w:val="0"/>
          <w:docGrid w:type="lines" w:linePitch="312" w:charSpace="0"/>
        </w:sectPr>
      </w:pPr>
      <w:r>
        <w:rPr>
          <w:rFonts w:hint="eastAsia"/>
          <w:lang w:val="en-US" w:eastAsia="zh-CN"/>
        </w:rPr>
        <w:t xml:space="preserve">  </w:t>
      </w:r>
    </w:p>
    <w:tbl>
      <w:tblPr>
        <w:tblStyle w:val="6"/>
        <w:tblW w:w="154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01"/>
        <w:gridCol w:w="788"/>
        <w:gridCol w:w="788"/>
        <w:gridCol w:w="590"/>
        <w:gridCol w:w="788"/>
        <w:gridCol w:w="788"/>
        <w:gridCol w:w="886"/>
        <w:gridCol w:w="2381"/>
        <w:gridCol w:w="788"/>
        <w:gridCol w:w="788"/>
        <w:gridCol w:w="788"/>
        <w:gridCol w:w="1118"/>
        <w:gridCol w:w="788"/>
        <w:gridCol w:w="788"/>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15422" w:type="dxa"/>
            <w:gridSpan w:val="15"/>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附表一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15422" w:type="dxa"/>
            <w:gridSpan w:val="15"/>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b/>
                <w:bCs/>
                <w:i w:val="0"/>
                <w:color w:val="000000"/>
                <w:kern w:val="0"/>
                <w:sz w:val="40"/>
                <w:szCs w:val="40"/>
                <w:u w:val="none"/>
                <w:lang w:val="en-US" w:eastAsia="zh-CN" w:bidi="ar"/>
              </w:rPr>
              <w:t>2018年</w:t>
            </w:r>
            <w:r>
              <w:rPr>
                <w:rFonts w:hint="eastAsia" w:ascii="方正小标宋简体" w:hAnsi="方正小标宋简体" w:eastAsia="方正小标宋简体" w:cs="方正小标宋简体"/>
                <w:b/>
                <w:bCs/>
                <w:i w:val="0"/>
                <w:color w:val="000000"/>
                <w:kern w:val="0"/>
                <w:sz w:val="40"/>
                <w:szCs w:val="40"/>
                <w:u w:val="none"/>
                <w:lang w:val="en-US" w:eastAsia="zh-CN" w:bidi="ar"/>
              </w:rPr>
              <w:t>预算执行</w:t>
            </w:r>
            <w:r>
              <w:rPr>
                <w:rFonts w:hint="default" w:ascii="方正小标宋简体" w:hAnsi="方正小标宋简体" w:eastAsia="方正小标宋简体" w:cs="方正小标宋简体"/>
                <w:b/>
                <w:bCs/>
                <w:i w:val="0"/>
                <w:color w:val="000000"/>
                <w:kern w:val="0"/>
                <w:sz w:val="40"/>
                <w:szCs w:val="40"/>
                <w:u w:val="none"/>
                <w:lang w:val="en-US" w:eastAsia="zh-CN" w:bidi="ar"/>
              </w:rPr>
              <w:t>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15422" w:type="dxa"/>
            <w:gridSpan w:val="15"/>
            <w:tcBorders>
              <w:bottom w:val="single" w:color="000000" w:sz="4" w:space="0"/>
            </w:tcBorders>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250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年初预算数</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全年完成数</w:t>
            </w:r>
          </w:p>
        </w:tc>
        <w:tc>
          <w:tcPr>
            <w:tcW w:w="59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完成比%</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上年完成数</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同比增减数</w:t>
            </w:r>
          </w:p>
        </w:tc>
        <w:tc>
          <w:tcPr>
            <w:tcW w:w="88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同比增减比%</w:t>
            </w:r>
          </w:p>
        </w:tc>
        <w:tc>
          <w:tcPr>
            <w:tcW w:w="2381"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年初预算数</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变动预算数</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全年支出数</w:t>
            </w:r>
          </w:p>
        </w:tc>
        <w:tc>
          <w:tcPr>
            <w:tcW w:w="111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占变动预算比例%</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上年支出数</w:t>
            </w:r>
          </w:p>
        </w:tc>
        <w:tc>
          <w:tcPr>
            <w:tcW w:w="788"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同比增减数</w:t>
            </w:r>
          </w:p>
        </w:tc>
        <w:tc>
          <w:tcPr>
            <w:tcW w:w="85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同比增减比%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财政总收入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267249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498815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557581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-58766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-10.54%</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财政总支出</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267249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498815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498815 </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557581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-58766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-10.54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一、一般公共预算收入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237249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453008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494577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-41569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-8.40%</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一、一般公共预算总支出</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237249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453008</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453008 </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494577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-41569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（一）地方一般公共预算收入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118800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91347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76.89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111488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-20141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-18.07%</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（一）公共财政支出</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237249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451121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440019 </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97.54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449771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-9752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税收收入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85000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65780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77.39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75180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-9400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-12.50%</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一般公共服务</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17392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21349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21212</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99.36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17508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3704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增值税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19418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64.09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21063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-1645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-7.81%</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公共安全</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8159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15317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15260</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99.63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11652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3608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营业税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-100.00%</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教育</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39049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64904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64906</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61206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3700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企业所得税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4015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75.75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5161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-22.20%</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科学技术</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4498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4497</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99.98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4464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个人所得税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1275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85.00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1230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3.66%</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文化体育与传媒</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1365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6048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6050</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5862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188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资源税</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 </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社会保障和就业</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24946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45920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45809</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99.76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38710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7099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城市维护建设税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2565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51.30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2757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-192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-6.96%</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医疗卫生</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19670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38398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38399</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50313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-11914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房产税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3578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102.23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3252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10.02%</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节能环保</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1707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34095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33923</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99.50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29085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4838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印花税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15193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202.57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7486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7707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102.95%</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城乡社区事务</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12223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49680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49679</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55517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-5838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城镇土地使用税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4713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94.26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3973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740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18.63%</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农林水事务</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18724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98355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93473</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95.04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92890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583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土地增值税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911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53.59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1663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-752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-45.22%</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交通运输</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15424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14260</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92.45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4526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9734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车船税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1328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110.67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18.36%</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资源勘探电力信息等事务</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1068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8626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8404</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97.43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19134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-10730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耕地占用税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8924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46.97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23080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-14156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-61.33%</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商业服务业等事务</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1327</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98.88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723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环境保护税</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582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582 </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金融监管等事务支出</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契税</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3278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65.56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4390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-1112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-25.33%</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国土资源气象等事务</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3263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61.63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699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非税收入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33800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25567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75.64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36308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-10741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-29.58%</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住房保障支出</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9746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20091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20091</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31116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-11025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4261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39.82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9027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-4766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-52.80%</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粮油物资储备事务</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657</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2701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-2044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行政事业性收费收入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4461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223.05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1142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34.41%</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债券付息支出</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78987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19898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19898</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22603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-2705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罚没收入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3448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111.23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1972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1476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74.85%</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其他支出(类)</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2543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3236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143 </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国有资源(资产)有偿使用收入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10891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272.28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11696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-805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-6.88%</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（二）债务还本支出</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118"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政府住房基金</w:t>
            </w:r>
          </w:p>
        </w:tc>
        <w:tc>
          <w:tcPr>
            <w:tcW w:w="788" w:type="dxa"/>
            <w:tcBorders>
              <w:left w:val="single" w:color="000000" w:sz="4" w:space="0"/>
              <w:bottom w:val="single" w:color="000000" w:sz="4" w:space="0"/>
              <w:right w:val="single" w:color="000000" w:sz="4" w:space="0"/>
            </w:tcBorders>
            <w:shd w:val="pct50" w:color="FFFFFF" w:fill="FFFFFF"/>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 </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381" w:type="dxa"/>
            <w:tcBorders>
              <w:left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代偿债置换债券结余</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18" w:type="dxa"/>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30249 </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其他收入</w:t>
            </w:r>
          </w:p>
        </w:tc>
        <w:tc>
          <w:tcPr>
            <w:tcW w:w="788" w:type="dxa"/>
            <w:tcBorders>
              <w:top w:val="single" w:color="000000" w:sz="4" w:space="0"/>
              <w:left w:val="single" w:color="000000" w:sz="4" w:space="0"/>
              <w:bottom w:val="single" w:color="000000" w:sz="4" w:space="0"/>
              <w:right w:val="single" w:color="000000" w:sz="4" w:space="0"/>
            </w:tcBorders>
            <w:shd w:val="pct50"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2506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17.90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10294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-7788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-75.66%</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（三）上解上级支出</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1887</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1887</w:t>
            </w:r>
          </w:p>
        </w:tc>
        <w:tc>
          <w:tcPr>
            <w:tcW w:w="1118"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1588 </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（二）上级补助收入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118449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333755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319276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14479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4.53%</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（四）专项转移支付</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18"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返还性收入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17093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17093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17093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0.00%</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（五）安排预算稳定调解基金</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1488 </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一般性转移支付收入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101356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182818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167434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15384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9.19%</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（六）财政结转</w:t>
            </w: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11102</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11481 </w:t>
            </w: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专项转移支付收入</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133844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134749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-905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-0.67%</w:t>
            </w:r>
          </w:p>
        </w:tc>
        <w:tc>
          <w:tcPr>
            <w:tcW w:w="238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（三）债务转贷收入</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14790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(4743)</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19533 </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38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（四）上年结余</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11481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14514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-3033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-20.90%</w:t>
            </w:r>
          </w:p>
        </w:tc>
        <w:tc>
          <w:tcPr>
            <w:tcW w:w="238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（五）预算稳定调节基金</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1635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1635 </w:t>
            </w: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38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（六）待偿债置换一般债券上年结余</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54042 </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238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二、基金预算收入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45807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152.69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63004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-17197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-27.30%</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二、 政府性基金支出</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45807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45807 </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63004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-17197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（一）地方政府性基金收入</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30000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9762 </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32.54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40098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-30336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-75.65%</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 政府性基金支出</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30000</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45807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44509 </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97.17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59617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-15108 </w:t>
            </w:r>
          </w:p>
        </w:tc>
        <w:tc>
          <w:tcPr>
            <w:tcW w:w="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（二）上级补助基金收入</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1858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3126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-1268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-40.56%</w:t>
            </w:r>
          </w:p>
        </w:tc>
        <w:tc>
          <w:tcPr>
            <w:tcW w:w="2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（二）财政结转</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1298 </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3387 </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（三）债务转贷收入</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30800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5648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25152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445.33%</w:t>
            </w:r>
          </w:p>
        </w:tc>
        <w:tc>
          <w:tcPr>
            <w:tcW w:w="2381"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b/>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（四）上年结余</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3387 </w:t>
            </w: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14132 </w:t>
            </w: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-10745 </w:t>
            </w:r>
          </w:p>
        </w:tc>
        <w:tc>
          <w:tcPr>
            <w:tcW w:w="8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-76.03%</w:t>
            </w:r>
          </w:p>
        </w:tc>
        <w:tc>
          <w:tcPr>
            <w:tcW w:w="2381"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b/>
                <w:i w:val="0"/>
                <w:color w:val="000000"/>
                <w:sz w:val="18"/>
                <w:szCs w:val="18"/>
                <w:u w:val="none"/>
              </w:rPr>
            </w:pPr>
          </w:p>
        </w:tc>
        <w:tc>
          <w:tcPr>
            <w:tcW w:w="78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b/>
                <w:i w:val="0"/>
                <w:color w:val="000000"/>
                <w:sz w:val="18"/>
                <w:szCs w:val="18"/>
                <w:u w:val="none"/>
              </w:rPr>
            </w:pPr>
          </w:p>
        </w:tc>
        <w:tc>
          <w:tcPr>
            <w:tcW w:w="854"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b/>
                <w:i w:val="0"/>
                <w:color w:val="000000"/>
                <w:sz w:val="18"/>
                <w:szCs w:val="18"/>
                <w:u w:val="none"/>
              </w:rPr>
            </w:pPr>
          </w:p>
        </w:tc>
      </w:tr>
    </w:tbl>
    <w:p>
      <w:pPr>
        <w:pStyle w:val="2"/>
        <w:rPr>
          <w:rFonts w:hint="eastAsia" w:ascii="仿宋_GB2312" w:hAnsi="黑体" w:eastAsia="仿宋_GB2312"/>
          <w:sz w:val="28"/>
          <w:szCs w:val="28"/>
        </w:rPr>
      </w:pPr>
    </w:p>
    <w:p>
      <w:pPr>
        <w:pStyle w:val="2"/>
        <w:rPr>
          <w:rFonts w:hint="eastAsia" w:ascii="仿宋_GB2312" w:hAnsi="黑体" w:eastAsia="仿宋_GB2312"/>
          <w:sz w:val="28"/>
          <w:szCs w:val="28"/>
        </w:rPr>
      </w:pPr>
    </w:p>
    <w:p>
      <w:pPr>
        <w:pStyle w:val="2"/>
        <w:rPr>
          <w:rFonts w:hint="eastAsia" w:ascii="仿宋_GB2312" w:hAnsi="黑体" w:eastAsia="仿宋_GB2312"/>
          <w:sz w:val="28"/>
          <w:szCs w:val="28"/>
        </w:rPr>
      </w:pPr>
    </w:p>
    <w:p>
      <w:pPr>
        <w:pStyle w:val="2"/>
        <w:rPr>
          <w:rFonts w:hint="eastAsia" w:ascii="仿宋_GB2312" w:hAnsi="黑体" w:eastAsia="仿宋_GB2312"/>
          <w:sz w:val="28"/>
          <w:szCs w:val="28"/>
        </w:rPr>
      </w:pPr>
    </w:p>
    <w:tbl>
      <w:tblPr>
        <w:tblStyle w:val="6"/>
        <w:tblW w:w="15428" w:type="dxa"/>
        <w:tblInd w:w="0" w:type="dxa"/>
        <w:tblLayout w:type="fixed"/>
        <w:tblCellMar>
          <w:top w:w="15" w:type="dxa"/>
          <w:left w:w="15" w:type="dxa"/>
          <w:bottom w:w="15" w:type="dxa"/>
          <w:right w:w="15" w:type="dxa"/>
        </w:tblCellMar>
      </w:tblPr>
      <w:tblGrid>
        <w:gridCol w:w="1965"/>
        <w:gridCol w:w="1229"/>
        <w:gridCol w:w="1497"/>
        <w:gridCol w:w="1802"/>
        <w:gridCol w:w="2127"/>
        <w:gridCol w:w="1536"/>
        <w:gridCol w:w="1556"/>
        <w:gridCol w:w="993"/>
        <w:gridCol w:w="1362"/>
        <w:gridCol w:w="1361"/>
      </w:tblGrid>
      <w:tr>
        <w:tblPrEx>
          <w:tblCellMar>
            <w:top w:w="15" w:type="dxa"/>
            <w:left w:w="15" w:type="dxa"/>
            <w:bottom w:w="15" w:type="dxa"/>
            <w:right w:w="15" w:type="dxa"/>
          </w:tblCellMar>
        </w:tblPrEx>
        <w:trPr>
          <w:trHeight w:val="450" w:hRule="atLeast"/>
        </w:trPr>
        <w:tc>
          <w:tcPr>
            <w:tcW w:w="15428" w:type="dxa"/>
            <w:gridSpan w:val="10"/>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附表二</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b/>
                <w:bCs/>
                <w:color w:val="000000"/>
                <w:kern w:val="0"/>
                <w:sz w:val="40"/>
                <w:szCs w:val="40"/>
                <w:lang w:bidi="ar"/>
              </w:rPr>
              <w:t>2018年社会保险基金收入支出总表</w:t>
            </w:r>
          </w:p>
        </w:tc>
      </w:tr>
      <w:tr>
        <w:tblPrEx>
          <w:tblCellMar>
            <w:top w:w="15" w:type="dxa"/>
            <w:left w:w="15" w:type="dxa"/>
            <w:bottom w:w="15" w:type="dxa"/>
            <w:right w:w="15" w:type="dxa"/>
          </w:tblCellMar>
        </w:tblPrEx>
        <w:trPr>
          <w:trHeight w:val="390" w:hRule="atLeast"/>
        </w:trPr>
        <w:tc>
          <w:tcPr>
            <w:tcW w:w="1965" w:type="dxa"/>
            <w:tcBorders>
              <w:bottom w:val="single" w:color="auto" w:sz="4" w:space="0"/>
            </w:tcBorders>
            <w:vAlign w:val="center"/>
          </w:tcPr>
          <w:p>
            <w:pPr>
              <w:widowControl/>
              <w:jc w:val="right"/>
              <w:textAlignment w:val="center"/>
              <w:rPr>
                <w:rFonts w:ascii="仿宋_GB2312" w:hAnsi="宋体" w:eastAsia="仿宋_GB2312" w:cs="仿宋_GB2312"/>
                <w:color w:val="000000"/>
                <w:sz w:val="20"/>
                <w:szCs w:val="20"/>
              </w:rPr>
            </w:pPr>
          </w:p>
        </w:tc>
        <w:tc>
          <w:tcPr>
            <w:tcW w:w="1229" w:type="dxa"/>
            <w:tcBorders>
              <w:bottom w:val="single" w:color="auto" w:sz="4" w:space="0"/>
            </w:tcBorders>
            <w:vAlign w:val="center"/>
          </w:tcPr>
          <w:p>
            <w:pPr>
              <w:rPr>
                <w:rFonts w:hint="eastAsia" w:ascii="宋体" w:hAnsi="宋体" w:cs="宋体"/>
                <w:color w:val="000000"/>
                <w:sz w:val="20"/>
                <w:szCs w:val="20"/>
              </w:rPr>
            </w:pPr>
          </w:p>
        </w:tc>
        <w:tc>
          <w:tcPr>
            <w:tcW w:w="1497" w:type="dxa"/>
            <w:tcBorders>
              <w:bottom w:val="single" w:color="auto" w:sz="4" w:space="0"/>
            </w:tcBorders>
            <w:vAlign w:val="center"/>
          </w:tcPr>
          <w:p>
            <w:pPr>
              <w:rPr>
                <w:rFonts w:hint="eastAsia" w:ascii="宋体" w:hAnsi="宋体" w:cs="宋体"/>
                <w:color w:val="000000"/>
                <w:sz w:val="20"/>
                <w:szCs w:val="20"/>
              </w:rPr>
            </w:pPr>
          </w:p>
        </w:tc>
        <w:tc>
          <w:tcPr>
            <w:tcW w:w="1802" w:type="dxa"/>
            <w:tcBorders>
              <w:bottom w:val="single" w:color="auto" w:sz="4" w:space="0"/>
            </w:tcBorders>
            <w:vAlign w:val="center"/>
          </w:tcPr>
          <w:p>
            <w:pPr>
              <w:rPr>
                <w:rFonts w:hint="eastAsia" w:ascii="宋体" w:hAnsi="宋体" w:cs="宋体"/>
                <w:color w:val="000000"/>
                <w:sz w:val="20"/>
                <w:szCs w:val="20"/>
              </w:rPr>
            </w:pPr>
          </w:p>
        </w:tc>
        <w:tc>
          <w:tcPr>
            <w:tcW w:w="2127" w:type="dxa"/>
            <w:tcBorders>
              <w:bottom w:val="single" w:color="auto" w:sz="4" w:space="0"/>
            </w:tcBorders>
            <w:vAlign w:val="center"/>
          </w:tcPr>
          <w:p>
            <w:pPr>
              <w:rPr>
                <w:rFonts w:hint="eastAsia" w:ascii="宋体" w:hAnsi="宋体" w:cs="宋体"/>
                <w:color w:val="000000"/>
                <w:sz w:val="20"/>
                <w:szCs w:val="20"/>
              </w:rPr>
            </w:pPr>
          </w:p>
        </w:tc>
        <w:tc>
          <w:tcPr>
            <w:tcW w:w="1536" w:type="dxa"/>
            <w:tcBorders>
              <w:bottom w:val="single" w:color="auto" w:sz="4" w:space="0"/>
            </w:tcBorders>
            <w:vAlign w:val="center"/>
          </w:tcPr>
          <w:p>
            <w:pPr>
              <w:rPr>
                <w:rFonts w:hint="eastAsia" w:ascii="宋体" w:hAnsi="宋体" w:cs="宋体"/>
                <w:color w:val="000000"/>
                <w:sz w:val="20"/>
                <w:szCs w:val="20"/>
              </w:rPr>
            </w:pPr>
          </w:p>
        </w:tc>
        <w:tc>
          <w:tcPr>
            <w:tcW w:w="1556" w:type="dxa"/>
            <w:tcBorders>
              <w:bottom w:val="single" w:color="auto" w:sz="4" w:space="0"/>
            </w:tcBorders>
            <w:vAlign w:val="center"/>
          </w:tcPr>
          <w:p>
            <w:pPr>
              <w:rPr>
                <w:rFonts w:hint="eastAsia" w:ascii="宋体" w:hAnsi="宋体" w:cs="宋体"/>
                <w:color w:val="000000"/>
                <w:sz w:val="20"/>
                <w:szCs w:val="20"/>
              </w:rPr>
            </w:pPr>
          </w:p>
        </w:tc>
        <w:tc>
          <w:tcPr>
            <w:tcW w:w="993" w:type="dxa"/>
            <w:tcBorders>
              <w:bottom w:val="single" w:color="auto" w:sz="4" w:space="0"/>
            </w:tcBorders>
            <w:vAlign w:val="center"/>
          </w:tcPr>
          <w:p>
            <w:pPr>
              <w:rPr>
                <w:rFonts w:hint="eastAsia" w:ascii="宋体" w:hAnsi="宋体" w:cs="宋体"/>
                <w:color w:val="000000"/>
                <w:sz w:val="20"/>
                <w:szCs w:val="20"/>
              </w:rPr>
            </w:pPr>
          </w:p>
        </w:tc>
        <w:tc>
          <w:tcPr>
            <w:tcW w:w="2723" w:type="dxa"/>
            <w:gridSpan w:val="2"/>
            <w:tcBorders>
              <w:bottom w:val="single" w:color="auto" w:sz="4" w:space="0"/>
            </w:tcBorders>
            <w:vAlign w:val="center"/>
          </w:tcPr>
          <w:p>
            <w:pPr>
              <w:jc w:val="right"/>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15" w:type="dxa"/>
            <w:left w:w="15" w:type="dxa"/>
            <w:bottom w:w="15" w:type="dxa"/>
            <w:right w:w="15" w:type="dxa"/>
          </w:tblCellMar>
        </w:tblPrEx>
        <w:trPr>
          <w:trHeight w:val="1528" w:hRule="atLeast"/>
        </w:trPr>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项  目</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合   计</w:t>
            </w:r>
          </w:p>
        </w:tc>
        <w:tc>
          <w:tcPr>
            <w:tcW w:w="1497"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b/>
                <w:bCs/>
                <w:color w:val="000000"/>
                <w:kern w:val="0"/>
                <w:sz w:val="20"/>
                <w:szCs w:val="20"/>
                <w:lang w:bidi="ar"/>
              </w:rPr>
            </w:pPr>
            <w:r>
              <w:rPr>
                <w:rFonts w:hint="eastAsia" w:ascii="宋体" w:hAnsi="宋体" w:cs="宋体"/>
                <w:b/>
                <w:bCs/>
                <w:color w:val="000000"/>
                <w:kern w:val="0"/>
                <w:sz w:val="20"/>
                <w:szCs w:val="20"/>
                <w:lang w:bidi="ar"/>
              </w:rPr>
              <w:t>企业职工基本</w:t>
            </w:r>
          </w:p>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养老保险基金</w:t>
            </w:r>
          </w:p>
        </w:tc>
        <w:tc>
          <w:tcPr>
            <w:tcW w:w="1802"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b/>
                <w:bCs/>
                <w:color w:val="000000"/>
                <w:kern w:val="0"/>
                <w:sz w:val="20"/>
                <w:szCs w:val="20"/>
                <w:lang w:bidi="ar"/>
              </w:rPr>
            </w:pPr>
            <w:r>
              <w:rPr>
                <w:rFonts w:hint="eastAsia" w:ascii="宋体" w:hAnsi="宋体" w:cs="宋体"/>
                <w:b/>
                <w:bCs/>
                <w:color w:val="000000"/>
                <w:kern w:val="0"/>
                <w:sz w:val="20"/>
                <w:szCs w:val="20"/>
                <w:lang w:bidi="ar"/>
              </w:rPr>
              <w:t>城乡居民基本</w:t>
            </w:r>
          </w:p>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养老保险基金</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kern w:val="0"/>
                <w:sz w:val="20"/>
                <w:szCs w:val="20"/>
                <w:lang w:bidi="ar"/>
              </w:rPr>
            </w:pPr>
            <w:r>
              <w:rPr>
                <w:rFonts w:hint="eastAsia" w:ascii="宋体" w:hAnsi="宋体" w:cs="宋体"/>
                <w:b/>
                <w:bCs/>
                <w:color w:val="000000"/>
                <w:kern w:val="0"/>
                <w:sz w:val="20"/>
                <w:szCs w:val="20"/>
                <w:lang w:bidi="ar"/>
              </w:rPr>
              <w:t>机关事业单位基本</w:t>
            </w:r>
          </w:p>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养老保险基金</w:t>
            </w:r>
          </w:p>
        </w:tc>
        <w:tc>
          <w:tcPr>
            <w:tcW w:w="1536"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b/>
                <w:bCs/>
                <w:color w:val="000000"/>
                <w:kern w:val="0"/>
                <w:sz w:val="20"/>
                <w:szCs w:val="20"/>
                <w:lang w:bidi="ar"/>
              </w:rPr>
            </w:pPr>
            <w:r>
              <w:rPr>
                <w:rFonts w:hint="eastAsia" w:ascii="宋体" w:hAnsi="宋体" w:cs="宋体"/>
                <w:b/>
                <w:bCs/>
                <w:color w:val="000000"/>
                <w:kern w:val="0"/>
                <w:sz w:val="20"/>
                <w:szCs w:val="20"/>
                <w:lang w:bidi="ar"/>
              </w:rPr>
              <w:t>职工基本医疗</w:t>
            </w:r>
          </w:p>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保险基金</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kern w:val="0"/>
                <w:sz w:val="20"/>
                <w:szCs w:val="20"/>
                <w:lang w:bidi="ar"/>
              </w:rPr>
            </w:pPr>
            <w:r>
              <w:rPr>
                <w:rFonts w:hint="eastAsia" w:ascii="宋体" w:hAnsi="宋体" w:cs="宋体"/>
                <w:b/>
                <w:bCs/>
                <w:color w:val="000000"/>
                <w:kern w:val="0"/>
                <w:sz w:val="20"/>
                <w:szCs w:val="20"/>
                <w:lang w:bidi="ar"/>
              </w:rPr>
              <w:t>城乡居民基本</w:t>
            </w:r>
          </w:p>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医疗保险基金</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工伤保险基金</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失业保险基金</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生育保险基金</w:t>
            </w:r>
          </w:p>
        </w:tc>
      </w:tr>
      <w:tr>
        <w:tblPrEx>
          <w:tblCellMar>
            <w:top w:w="15" w:type="dxa"/>
            <w:left w:w="15" w:type="dxa"/>
            <w:bottom w:w="15" w:type="dxa"/>
            <w:right w:w="15" w:type="dxa"/>
          </w:tblCellMar>
        </w:tblPrEx>
        <w:trPr>
          <w:trHeight w:val="630" w:hRule="atLeast"/>
        </w:trPr>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一、上年结余</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sz w:val="20"/>
                <w:szCs w:val="20"/>
              </w:rPr>
            </w:pPr>
            <w:r>
              <w:rPr>
                <w:rFonts w:hint="eastAsia" w:ascii="宋体" w:hAnsi="宋体" w:eastAsia="宋体" w:cs="宋体"/>
                <w:i w:val="0"/>
                <w:color w:val="000000"/>
                <w:kern w:val="0"/>
                <w:sz w:val="20"/>
                <w:szCs w:val="20"/>
                <w:u w:val="none"/>
                <w:lang w:val="en-US" w:eastAsia="zh-CN" w:bidi="ar"/>
              </w:rPr>
              <w:t>59076</w:t>
            </w:r>
          </w:p>
        </w:tc>
        <w:tc>
          <w:tcPr>
            <w:tcW w:w="149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20160</w:t>
            </w:r>
          </w:p>
        </w:tc>
        <w:tc>
          <w:tcPr>
            <w:tcW w:w="18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17461</w:t>
            </w: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1960</w:t>
            </w:r>
          </w:p>
        </w:tc>
        <w:tc>
          <w:tcPr>
            <w:tcW w:w="15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17129</w:t>
            </w:r>
          </w:p>
        </w:tc>
        <w:tc>
          <w:tcPr>
            <w:tcW w:w="15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-810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759</w:t>
            </w:r>
          </w:p>
        </w:tc>
        <w:tc>
          <w:tcPr>
            <w:tcW w:w="136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2445</w:t>
            </w:r>
          </w:p>
        </w:tc>
        <w:tc>
          <w:tcPr>
            <w:tcW w:w="13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-28</w:t>
            </w:r>
          </w:p>
        </w:tc>
      </w:tr>
      <w:tr>
        <w:tblPrEx>
          <w:tblCellMar>
            <w:top w:w="15" w:type="dxa"/>
            <w:left w:w="15" w:type="dxa"/>
            <w:bottom w:w="15" w:type="dxa"/>
            <w:right w:w="15" w:type="dxa"/>
          </w:tblCellMar>
        </w:tblPrEx>
        <w:trPr>
          <w:trHeight w:val="630" w:hRule="atLeast"/>
        </w:trPr>
        <w:tc>
          <w:tcPr>
            <w:tcW w:w="19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二、收入</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sz w:val="20"/>
                <w:szCs w:val="20"/>
              </w:rPr>
            </w:pPr>
            <w:r>
              <w:rPr>
                <w:rFonts w:hint="eastAsia" w:ascii="宋体" w:hAnsi="宋体" w:eastAsia="宋体" w:cs="宋体"/>
                <w:i w:val="0"/>
                <w:color w:val="000000"/>
                <w:kern w:val="0"/>
                <w:sz w:val="20"/>
                <w:szCs w:val="20"/>
                <w:u w:val="none"/>
                <w:lang w:val="en-US" w:eastAsia="zh-CN" w:bidi="ar"/>
              </w:rPr>
              <w:t>168372</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54,449.00</w:t>
            </w:r>
          </w:p>
        </w:tc>
        <w:tc>
          <w:tcPr>
            <w:tcW w:w="18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29,766.00</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20,256.00</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31,758.00</w:t>
            </w: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23,281.00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2,292.00</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5049</w:t>
            </w: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1521</w:t>
            </w:r>
          </w:p>
        </w:tc>
      </w:tr>
      <w:tr>
        <w:tblPrEx>
          <w:tblCellMar>
            <w:top w:w="15" w:type="dxa"/>
            <w:left w:w="15" w:type="dxa"/>
            <w:bottom w:w="15" w:type="dxa"/>
            <w:right w:w="15" w:type="dxa"/>
          </w:tblCellMar>
        </w:tblPrEx>
        <w:trPr>
          <w:trHeight w:val="630" w:hRule="atLeast"/>
        </w:trPr>
        <w:tc>
          <w:tcPr>
            <w:tcW w:w="19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三、支出</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sz w:val="20"/>
                <w:szCs w:val="20"/>
              </w:rPr>
            </w:pPr>
            <w:r>
              <w:rPr>
                <w:rFonts w:hint="eastAsia" w:ascii="宋体" w:hAnsi="宋体" w:eastAsia="宋体" w:cs="宋体"/>
                <w:i w:val="0"/>
                <w:color w:val="000000"/>
                <w:kern w:val="0"/>
                <w:sz w:val="20"/>
                <w:szCs w:val="20"/>
                <w:u w:val="none"/>
                <w:lang w:val="en-US" w:eastAsia="zh-CN" w:bidi="ar"/>
              </w:rPr>
              <w:t>147503</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50,388.00</w:t>
            </w:r>
          </w:p>
        </w:tc>
        <w:tc>
          <w:tcPr>
            <w:tcW w:w="18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26,579.00</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17,920.00</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23,234.00</w:t>
            </w: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20,600.00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2,622.00</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5060</w:t>
            </w: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1100</w:t>
            </w:r>
          </w:p>
        </w:tc>
      </w:tr>
      <w:tr>
        <w:tblPrEx>
          <w:tblCellMar>
            <w:top w:w="15" w:type="dxa"/>
            <w:left w:w="15" w:type="dxa"/>
            <w:bottom w:w="15" w:type="dxa"/>
            <w:right w:w="15" w:type="dxa"/>
          </w:tblCellMar>
        </w:tblPrEx>
        <w:trPr>
          <w:trHeight w:val="630" w:hRule="atLeast"/>
        </w:trPr>
        <w:tc>
          <w:tcPr>
            <w:tcW w:w="19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四、年末滚存结余</w:t>
            </w: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sz w:val="20"/>
                <w:szCs w:val="20"/>
              </w:rPr>
            </w:pPr>
            <w:r>
              <w:rPr>
                <w:rFonts w:hint="eastAsia" w:ascii="宋体" w:hAnsi="宋体" w:eastAsia="宋体" w:cs="宋体"/>
                <w:i w:val="0"/>
                <w:color w:val="000000"/>
                <w:kern w:val="0"/>
                <w:sz w:val="20"/>
                <w:szCs w:val="20"/>
                <w:u w:val="none"/>
                <w:lang w:val="en-US" w:eastAsia="zh-CN" w:bidi="ar"/>
              </w:rPr>
              <w:t>79945</w:t>
            </w:r>
          </w:p>
        </w:tc>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24221</w:t>
            </w:r>
          </w:p>
        </w:tc>
        <w:tc>
          <w:tcPr>
            <w:tcW w:w="18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20648</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4296</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25653</w:t>
            </w:r>
          </w:p>
        </w:tc>
        <w:tc>
          <w:tcPr>
            <w:tcW w:w="1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1871</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429</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2434</w:t>
            </w:r>
          </w:p>
        </w:tc>
        <w:tc>
          <w:tcPr>
            <w:tcW w:w="1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393</w:t>
            </w:r>
          </w:p>
        </w:tc>
      </w:tr>
    </w:tbl>
    <w:p>
      <w:pPr>
        <w:spacing w:line="400" w:lineRule="exact"/>
        <w:jc w:val="center"/>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pPr>
    </w:p>
    <w:p>
      <w:pPr>
        <w:pStyle w:val="2"/>
        <w:rPr>
          <w:rFonts w:ascii="方正小标宋简体" w:hAnsi="黑体" w:eastAsia="方正小标宋简体"/>
          <w:sz w:val="36"/>
          <w:szCs w:val="36"/>
        </w:rPr>
        <w:sectPr>
          <w:pgSz w:w="16838" w:h="11906" w:orient="landscape"/>
          <w:pgMar w:top="720" w:right="720" w:bottom="720" w:left="720" w:header="851" w:footer="1134" w:gutter="0"/>
          <w:pgNumType w:fmt="numberInDash"/>
          <w:cols w:space="720" w:num="1"/>
          <w:docGrid w:type="linesAndChars" w:linePitch="312" w:charSpace="0"/>
        </w:sectPr>
      </w:pPr>
    </w:p>
    <w:tbl>
      <w:tblPr>
        <w:tblStyle w:val="6"/>
        <w:tblW w:w="132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5"/>
        <w:gridCol w:w="2779"/>
        <w:gridCol w:w="3434"/>
        <w:gridCol w:w="2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blHeader/>
        </w:trPr>
        <w:tc>
          <w:tcPr>
            <w:tcW w:w="13266"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附表三</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outlineLvl w:val="9"/>
              <w:rPr>
                <w:rFonts w:ascii="方正小标宋简体" w:hAnsi="方正小标宋简体" w:eastAsia="方正小标宋简体" w:cs="方正小标宋简体"/>
                <w:i w:val="0"/>
                <w:color w:val="000000"/>
                <w:sz w:val="52"/>
                <w:szCs w:val="52"/>
                <w:u w:val="none"/>
              </w:rPr>
            </w:pPr>
            <w:r>
              <w:rPr>
                <w:rFonts w:hint="default" w:ascii="方正小标宋简体" w:hAnsi="方正小标宋简体" w:eastAsia="方正小标宋简体" w:cs="方正小标宋简体"/>
                <w:b/>
                <w:bCs/>
                <w:color w:val="000000"/>
                <w:kern w:val="0"/>
                <w:sz w:val="40"/>
                <w:szCs w:val="40"/>
                <w:lang w:val="en-US" w:eastAsia="zh-CN" w:bidi="ar"/>
              </w:rPr>
              <w:t xml:space="preserve"> 2019年财政预算收支总表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blHeader/>
        </w:trPr>
        <w:tc>
          <w:tcPr>
            <w:tcW w:w="13266" w:type="dxa"/>
            <w:gridSpan w:val="4"/>
            <w:tcBorders>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blHeader/>
        </w:trPr>
        <w:tc>
          <w:tcPr>
            <w:tcW w:w="71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收  入</w:t>
            </w:r>
          </w:p>
        </w:tc>
        <w:tc>
          <w:tcPr>
            <w:tcW w:w="60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收入总计</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455173</w:t>
            </w:r>
          </w:p>
        </w:tc>
        <w:tc>
          <w:tcPr>
            <w:tcW w:w="3434"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支出总计</w:t>
            </w:r>
          </w:p>
        </w:tc>
        <w:tc>
          <w:tcPr>
            <w:tcW w:w="2638"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 xml:space="preserve">455173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（一)一般公共预算收入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302473</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(一）一般公共预算支出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302473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地方一般预算收入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96828</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基本支出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103774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税收收入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71000</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工资性福利支出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非税收入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25828</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对个人家庭补助支出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上级补助收入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146336</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商品和服务支出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一般转移支付固定补助</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133876</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市县基本财力保障机制奖补资金</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7465</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outlineLvl w:val="9"/>
              <w:rPr>
                <w:rFonts w:hint="eastAsia" w:ascii="宋体" w:hAnsi="宋体" w:eastAsia="宋体" w:cs="宋体"/>
                <w:i w:val="0"/>
                <w:color w:val="000000"/>
                <w:sz w:val="20"/>
                <w:szCs w:val="20"/>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重点生态功能区转移支付</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2346</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outlineLvl w:val="9"/>
              <w:rPr>
                <w:rFonts w:hint="eastAsia" w:ascii="宋体" w:hAnsi="宋体" w:eastAsia="宋体" w:cs="宋体"/>
                <w:i w:val="0"/>
                <w:color w:val="000000"/>
                <w:sz w:val="20"/>
                <w:szCs w:val="20"/>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全区城市社区工作者报酬自治区补助增量资金</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b/>
                <w:i w:val="0"/>
                <w:color w:val="000000"/>
                <w:sz w:val="20"/>
                <w:szCs w:val="20"/>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检察院系统转隶到监察委员会人员2019年划转经费</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水资源税转移支付</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资源税转移支付</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市县调整工资补助资金</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1840</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部门预算县本级项目支出（附表四）</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139390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200" w:firstLineChars="100"/>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提前下达的上级补助收入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59309</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提前下达的上级补助支出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59309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一般公共服务支出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公共安全支出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科学技术支出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文化旅游体育与传媒支出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卫生健康支出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节能环保支出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农林水支出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商业服务业等支出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4"/>
                <w:szCs w:val="24"/>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住房保障支出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（二)政府性基金收入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33744</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（二)政府性基金支出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 基金预算收入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w:t>
            </w:r>
            <w:r>
              <w:rPr>
                <w:rFonts w:hint="eastAsia" w:ascii="font-weight : 700" w:hAnsi="font-weight : 700" w:eastAsia="font-weight : 700" w:cs="font-weight : 700"/>
                <w:b/>
                <w:bCs/>
                <w:i w:val="0"/>
                <w:color w:val="000000"/>
                <w:kern w:val="0"/>
                <w:sz w:val="20"/>
                <w:szCs w:val="20"/>
                <w:u w:val="none"/>
                <w:lang w:val="en-US" w:eastAsia="zh-CN" w:bidi="ar"/>
              </w:rPr>
              <w:t>部门预算</w:t>
            </w:r>
            <w:r>
              <w:rPr>
                <w:rFonts w:ascii="font-weight : 700" w:hAnsi="font-weight : 700" w:eastAsia="font-weight : 700" w:cs="font-weight : 700"/>
                <w:b/>
                <w:bCs/>
                <w:i w:val="0"/>
                <w:color w:val="000000"/>
                <w:kern w:val="0"/>
                <w:sz w:val="20"/>
                <w:szCs w:val="20"/>
                <w:u w:val="none"/>
                <w:lang w:val="en-US" w:eastAsia="zh-CN" w:bidi="ar"/>
              </w:rPr>
              <w:t>县本级项目支出(附表四）</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 提前下达的上级补助收入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3744</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提前下达的上级补助支出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社会保障和就业支出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77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（三）社保基金预算收入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118956 </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（三）社保基金预算支出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118956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当年收入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115421 </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动用滚存结余</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3535 </w:t>
            </w: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4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（四）国有资本经营预算收入</w:t>
            </w:r>
          </w:p>
        </w:tc>
        <w:tc>
          <w:tcPr>
            <w:tcW w:w="2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4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（四）国有资本经营预算支出</w:t>
            </w:r>
          </w:p>
        </w:tc>
        <w:tc>
          <w:tcPr>
            <w:tcW w:w="2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bl>
    <w:p>
      <w:pPr>
        <w:pStyle w:val="2"/>
        <w:rPr>
          <w:rFonts w:ascii="方正小标宋简体" w:hAnsi="黑体" w:eastAsia="方正小标宋简体"/>
          <w:sz w:val="36"/>
          <w:szCs w:val="36"/>
        </w:rPr>
        <w:sectPr>
          <w:pgSz w:w="16838" w:h="11906" w:orient="landscape"/>
          <w:pgMar w:top="1440" w:right="1800" w:bottom="1440" w:left="1800" w:header="851" w:footer="1134" w:gutter="0"/>
          <w:pgNumType w:fmt="numberInDash"/>
          <w:cols w:space="720" w:num="1"/>
          <w:docGrid w:type="linesAndChars" w:linePitch="312" w:charSpace="0"/>
        </w:sectPr>
      </w:pPr>
    </w:p>
    <w:tbl>
      <w:tblPr>
        <w:tblStyle w:val="6"/>
        <w:tblW w:w="153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35"/>
        <w:gridCol w:w="1138"/>
        <w:gridCol w:w="1762"/>
        <w:gridCol w:w="1775"/>
        <w:gridCol w:w="938"/>
        <w:gridCol w:w="1875"/>
        <w:gridCol w:w="108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jc w:val="center"/>
        </w:trPr>
        <w:tc>
          <w:tcPr>
            <w:tcW w:w="15358" w:type="dxa"/>
            <w:gridSpan w:val="8"/>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outlineLvl w:val="9"/>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附表四</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outlineLvl w:val="9"/>
              <w:rPr>
                <w:rFonts w:ascii="方正小标宋_GBK" w:hAnsi="方正小标宋_GBK" w:eastAsia="方正小标宋_GBK" w:cs="方正小标宋_GBK"/>
                <w:i w:val="0"/>
                <w:color w:val="000000"/>
                <w:sz w:val="52"/>
                <w:szCs w:val="52"/>
                <w:u w:val="none"/>
              </w:rPr>
            </w:pPr>
            <w:r>
              <w:rPr>
                <w:rFonts w:hint="eastAsia" w:ascii="方正小标宋简体" w:hAnsi="方正小标宋简体" w:eastAsia="方正小标宋简体" w:cs="方正小标宋简体"/>
                <w:b/>
                <w:bCs/>
                <w:color w:val="000000"/>
                <w:kern w:val="0"/>
                <w:sz w:val="40"/>
                <w:szCs w:val="40"/>
                <w:lang w:val="en-US" w:eastAsia="zh-CN" w:bidi="ar"/>
              </w:rPr>
              <w:t>2019年部门预算基本支出明细表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jc w:val="center"/>
        </w:trPr>
        <w:tc>
          <w:tcPr>
            <w:tcW w:w="5435" w:type="dxa"/>
            <w:vAlign w:val="center"/>
          </w:tcPr>
          <w:p>
            <w:pPr>
              <w:keepNext w:val="0"/>
              <w:keepLines w:val="0"/>
              <w:pageBreakBefore w:val="0"/>
              <w:widowControl/>
              <w:kinsoku/>
              <w:wordWrap/>
              <w:overflowPunct/>
              <w:topLinePunct w:val="0"/>
              <w:autoSpaceDE/>
              <w:autoSpaceDN/>
              <w:bidi w:val="0"/>
              <w:adjustRightInd/>
              <w:snapToGrid/>
              <w:spacing w:line="120" w:lineRule="auto"/>
              <w:outlineLvl w:val="9"/>
              <w:rPr>
                <w:rFonts w:hint="eastAsia" w:ascii="宋体" w:hAnsi="宋体" w:eastAsia="宋体" w:cs="宋体"/>
                <w:i w:val="0"/>
                <w:color w:val="000000"/>
                <w:sz w:val="20"/>
                <w:szCs w:val="20"/>
                <w:u w:val="none"/>
              </w:rPr>
            </w:pPr>
          </w:p>
        </w:tc>
        <w:tc>
          <w:tcPr>
            <w:tcW w:w="1138" w:type="dxa"/>
            <w:vAlign w:val="center"/>
          </w:tcPr>
          <w:p>
            <w:pPr>
              <w:keepNext w:val="0"/>
              <w:keepLines w:val="0"/>
              <w:pageBreakBefore w:val="0"/>
              <w:widowControl/>
              <w:kinsoku/>
              <w:wordWrap/>
              <w:overflowPunct/>
              <w:topLinePunct w:val="0"/>
              <w:autoSpaceDE/>
              <w:autoSpaceDN/>
              <w:bidi w:val="0"/>
              <w:adjustRightInd/>
              <w:snapToGrid/>
              <w:spacing w:line="120" w:lineRule="auto"/>
              <w:outlineLvl w:val="9"/>
              <w:rPr>
                <w:rFonts w:hint="eastAsia" w:ascii="宋体" w:hAnsi="宋体" w:eastAsia="宋体" w:cs="宋体"/>
                <w:i w:val="0"/>
                <w:color w:val="000000"/>
                <w:sz w:val="20"/>
                <w:szCs w:val="20"/>
                <w:u w:val="none"/>
              </w:rPr>
            </w:pPr>
          </w:p>
        </w:tc>
        <w:tc>
          <w:tcPr>
            <w:tcW w:w="1762" w:type="dxa"/>
            <w:vAlign w:val="center"/>
          </w:tcPr>
          <w:p>
            <w:pPr>
              <w:keepNext w:val="0"/>
              <w:keepLines w:val="0"/>
              <w:pageBreakBefore w:val="0"/>
              <w:widowControl/>
              <w:kinsoku/>
              <w:wordWrap/>
              <w:overflowPunct/>
              <w:topLinePunct w:val="0"/>
              <w:autoSpaceDE/>
              <w:autoSpaceDN/>
              <w:bidi w:val="0"/>
              <w:adjustRightInd/>
              <w:snapToGrid/>
              <w:spacing w:line="120" w:lineRule="auto"/>
              <w:outlineLvl w:val="9"/>
              <w:rPr>
                <w:rFonts w:hint="eastAsia" w:ascii="宋体" w:hAnsi="宋体" w:eastAsia="宋体" w:cs="宋体"/>
                <w:i w:val="0"/>
                <w:color w:val="000000"/>
                <w:sz w:val="20"/>
                <w:szCs w:val="20"/>
                <w:u w:val="none"/>
              </w:rPr>
            </w:pPr>
          </w:p>
        </w:tc>
        <w:tc>
          <w:tcPr>
            <w:tcW w:w="1775" w:type="dxa"/>
            <w:vAlign w:val="center"/>
          </w:tcPr>
          <w:p>
            <w:pPr>
              <w:keepNext w:val="0"/>
              <w:keepLines w:val="0"/>
              <w:pageBreakBefore w:val="0"/>
              <w:widowControl/>
              <w:kinsoku/>
              <w:wordWrap/>
              <w:overflowPunct/>
              <w:topLinePunct w:val="0"/>
              <w:autoSpaceDE/>
              <w:autoSpaceDN/>
              <w:bidi w:val="0"/>
              <w:adjustRightInd/>
              <w:snapToGrid/>
              <w:spacing w:line="120" w:lineRule="auto"/>
              <w:outlineLvl w:val="9"/>
              <w:rPr>
                <w:rFonts w:hint="eastAsia" w:ascii="宋体" w:hAnsi="宋体" w:eastAsia="宋体" w:cs="宋体"/>
                <w:i w:val="0"/>
                <w:color w:val="000000"/>
                <w:sz w:val="20"/>
                <w:szCs w:val="20"/>
                <w:u w:val="none"/>
              </w:rPr>
            </w:pPr>
          </w:p>
        </w:tc>
        <w:tc>
          <w:tcPr>
            <w:tcW w:w="938" w:type="dxa"/>
            <w:vAlign w:val="center"/>
          </w:tcPr>
          <w:p>
            <w:pPr>
              <w:keepNext w:val="0"/>
              <w:keepLines w:val="0"/>
              <w:pageBreakBefore w:val="0"/>
              <w:widowControl/>
              <w:kinsoku/>
              <w:wordWrap/>
              <w:overflowPunct/>
              <w:topLinePunct w:val="0"/>
              <w:autoSpaceDE/>
              <w:autoSpaceDN/>
              <w:bidi w:val="0"/>
              <w:adjustRightInd/>
              <w:snapToGrid/>
              <w:spacing w:line="120" w:lineRule="auto"/>
              <w:outlineLvl w:val="9"/>
              <w:rPr>
                <w:rFonts w:hint="eastAsia" w:ascii="宋体" w:hAnsi="宋体" w:eastAsia="宋体" w:cs="宋体"/>
                <w:i w:val="0"/>
                <w:color w:val="000000"/>
                <w:sz w:val="20"/>
                <w:szCs w:val="20"/>
                <w:u w:val="none"/>
              </w:rPr>
            </w:pPr>
          </w:p>
        </w:tc>
        <w:tc>
          <w:tcPr>
            <w:tcW w:w="4310" w:type="dxa"/>
            <w:gridSpan w:val="3"/>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blHeader/>
          <w:jc w:val="center"/>
        </w:trPr>
        <w:tc>
          <w:tcPr>
            <w:tcW w:w="54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功能科目</w:t>
            </w:r>
          </w:p>
        </w:tc>
        <w:tc>
          <w:tcPr>
            <w:tcW w:w="113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176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工资性福利支出</w:t>
            </w:r>
          </w:p>
        </w:tc>
        <w:tc>
          <w:tcPr>
            <w:tcW w:w="1775" w:type="dxa"/>
            <w:vMerge w:val="restart"/>
            <w:tcBorders>
              <w:top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对个人家庭补助支出</w:t>
            </w:r>
          </w:p>
        </w:tc>
        <w:tc>
          <w:tcPr>
            <w:tcW w:w="5248" w:type="dxa"/>
            <w:gridSpan w:val="4"/>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商品和服务支出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blHeader/>
          <w:jc w:val="center"/>
        </w:trPr>
        <w:tc>
          <w:tcPr>
            <w:tcW w:w="543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1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76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775" w:type="dxa"/>
            <w:vMerge w:val="continue"/>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5248"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jc w:val="center"/>
        </w:trPr>
        <w:tc>
          <w:tcPr>
            <w:tcW w:w="543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13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762"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938"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187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一般公用支出(乡镇含武装工作经费2万元)</w:t>
            </w:r>
          </w:p>
        </w:tc>
        <w:tc>
          <w:tcPr>
            <w:tcW w:w="1085"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公务车运行维护费</w:t>
            </w:r>
          </w:p>
        </w:tc>
        <w:tc>
          <w:tcPr>
            <w:tcW w:w="1350" w:type="dxa"/>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103774.20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96630.22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3749.03</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3394.95</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2181.37</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168.00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1045.58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[001001]中国共产党中宁县委员会办公室本级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428.10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381.23</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11.39</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35.48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[001002]中国共产党中宁县委员会组织部</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246.97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188.35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32.94</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25.68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[001003]中国共产党中宁县委员会宣传部</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195.25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170.44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20.41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[001004]中国共产党中宁县委员会政策研究室</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114.05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100.74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[001005]中宁县政法委</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154.43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136.22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7.70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10.51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[001006]中宁县档案局</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133.80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114.55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8.25</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[001008]中宁县工会</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115.59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97.94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6.07</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[001009]中宁县妇女联合会</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117.95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106.45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9.30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[001010]中国共产主义青年团中宁县委员会</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63.37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57.51</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5.86</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[001012]中宁县机构编制委员会办公室</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150.88</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137.80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11.98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[001013]中宁县党史县志办公室</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66.10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60.40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5.70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[002001]中宁县人民代表大会常务委员会办公室本级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524.33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437.33</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40.24</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46.76</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[003001]中宁县人民政府办公室本级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630.94</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534.20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38.43</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58.31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[004001]中宁县政协办公室本级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467.48</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396.56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23.70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47.22</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[005001]中国共产党中宁县委员会老干部局本级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120.37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94.78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18.73</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6.86</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[006001]中宁县监察局本级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612.39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498.65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19.52</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94.22</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[007001]中宁县公安局本级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5500.57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4548.38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73.88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878.31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650.00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[010001]中宁县司法局本级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975.45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860.07</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20.38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95.00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[011001]中宁县人力资源和社会保障局本级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454.77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409.41</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38.76</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[013001]中宁县审计局本级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338.69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307.69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6.22</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24.78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[014001]中宁县发展和改革局本级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472.06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421.69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13.48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36.89</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[015001]中宁县工业和信息化局本级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391.70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298.12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74.89</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18.69</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[016001]中宁县商务和经济技术合作局本级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142.98</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130.90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9.88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[017001]中宁县财政局本级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1332.18</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1236.41</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37.83</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57.94</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[018001]中宁县农业综合开发办公室本级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187.65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178.05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[019001]中宁县扶贫开发办公室本级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281.99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258.89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9.10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[020001]中宁县住房和城乡建设局本级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231.70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188.62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23.45</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19.63</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[020002]中宁县城市建设监察大队</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351.05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338.45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[020003]中宁县市政管理中心</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429.03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394.98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21.05</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[020004]中宁县房屋产权产籍管理所</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145.56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132.76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8.80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[020005]中宁县城乡规划建设管理站</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176.60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165.00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3.10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[020006]中宁县建设工程质量监督站</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149.08</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139.38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[021001]中宁县环境保护局本级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374.04</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349.70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22.14</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[023001]中宁县水务局本级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2256.31</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2069.02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117.28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70.01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[025001]中宁县农牧局本级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2915.51</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2720.94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130.27</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64.30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[025004]中宁县农业技术推广服务中心</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390.52</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356.22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18.70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15.60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12.60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[025005]中宁县农业机械化推广服务中心</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448.53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404.58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27.45</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[025009]中宁县水产技术推广服务中心</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140.51</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126.38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7.13</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[025010]中宁县农业广播电视学校</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58.84</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55.14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[026001]中宁县林业局本级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1151.73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1051.80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58.29</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41.64</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[027001]中宁县科技局本级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200.24</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171.70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14.60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13.94</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[028001]中宁县科学技术协会本级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122.29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106.81</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[030001]中国共产党中宁县委员会统一战线工作部本级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145.91</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131.88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9.63</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[031001]中宁县民族宗教事务局本级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101.36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88.36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[032001]中宁县工商业联合会本级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98.49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84.39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[033001]中宁县国土资源局本级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971.83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921.49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17.40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32.94</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[034001]中宁县文化旅游广电局本级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238.07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202.65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19.48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15.94</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[034002]中宁县广播电视台</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499.58</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462.38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15.70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[034003]中宁县图书馆</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184.60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161.70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17.90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[034004]中宁县文化馆</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487.16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424.87</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45.79</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[034005]中宁县文物管理所</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76.06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64.16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9.90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[035001]宁夏回族自治区中宁县文学艺术界联合会本级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72.14</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63.86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[036001]中宁县民政局本级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532.41</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481.89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30.32</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[037001]中宁县残疾人联合会本级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115.40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99.20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11.80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[038001]中宁县供销社本级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71.56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59.38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6.65</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5.53</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[039001]中宁县交通运输局本级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214.95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191.07</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9.10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14.78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[041001]中宁县卫生和计划生育局本级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382.73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322.18</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34.38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26.17</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[041003]中宁县乡镇卫生院</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5061.87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4677.97</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219.40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164.50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164.50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[041004]中宁县卫生监督所</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334.73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295.53</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[041005]中宁县疾病预防控制中心</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454.66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415.66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[041006]中宁县妇幼保健计划生育服务中心</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718.09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672.29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25.30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[042001]中宁县统计局本级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215.43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196.04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16.89</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[043001]中宁县人民武装部本级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34.19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29.89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[044]中宁县教育体育局</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56961.03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55013.91</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1906.11</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41.01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31.00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[045001]中国共产党中宁县委员会党校本级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150.10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126.32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12.22</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11.56</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[046001]中宁县社会保险事业管理局本级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691.50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656.04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13.46</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[048001]中宁县工业物流园区管理委员会本级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199.73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182.23</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[056001]中宁县余丁乡人民政府本级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411.51</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359.13</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14.11</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38.27</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[057001]中宁县石空镇人民政府本级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766.27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669.85</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30.53</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65.89</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37.19</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[058001]中宁县白马乡人民政府本级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370.15</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312.47</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16.48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41.20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25.73</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[059001]中宁县鸣沙镇人民政府本级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635.23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540.04</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38.73</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56.46</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31.12</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[060001]中宁县恩和镇人民政府本级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605.09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538.02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13.52</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53.55</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31.40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[061001]中宁县宁安镇人民政府本级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1054.47</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920.53</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57.52</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76.42</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44.65</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[062001]中宁县舟塔乡人民政府本级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619.56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537.19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31.36</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51.01</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29.03</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[063001]中宁县新堡镇人民政府本级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697.29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623.06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24.30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49.93</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26.98</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[064001]中宁县大战场乡人民政府本级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753.34</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621.40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46.87</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85.07</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58.05</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[065001]中宁县喊叫水乡人民政府本级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874.83</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756.69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45.88</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72.26</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49.48</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[066001]中宁县徐套乡人民政府本级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726.99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642.59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17.52</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66.88</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49.14</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[067001]中宁县安全生产监督管理局本级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203.36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185.62</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14.44</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[068001]中宁县市场监督管理局本级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1708.20</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1518.76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48.64</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140.80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[070001]中宁县就业创业和人才服务局本级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307.89</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275.29</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11.00</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21.60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[073001]中宁县枸杞产业发展服务局本级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524.92</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498.47</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7.95</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18.50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15.50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[075001]中宁县网络安全和信息化办公室本级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139.46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134.46</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[076001]中宁县政务服务中心本级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216.36</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197.47</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18.89</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54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[077001]中宁县太阳梁乡人民政府本级</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384.12</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339.60</w:t>
            </w:r>
          </w:p>
        </w:tc>
        <w:tc>
          <w:tcPr>
            <w:tcW w:w="17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44.52</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28.00</w:t>
            </w:r>
          </w:p>
        </w:tc>
        <w:tc>
          <w:tcPr>
            <w:tcW w:w="1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13.52</w:t>
            </w:r>
          </w:p>
        </w:tc>
      </w:tr>
    </w:tbl>
    <w:p>
      <w:pPr>
        <w:pStyle w:val="2"/>
        <w:rPr>
          <w:rFonts w:ascii="方正小标宋简体" w:hAnsi="黑体" w:eastAsia="方正小标宋简体"/>
          <w:sz w:val="36"/>
          <w:szCs w:val="36"/>
        </w:rPr>
        <w:sectPr>
          <w:pgSz w:w="16838" w:h="11906" w:orient="landscape"/>
          <w:pgMar w:top="720" w:right="720" w:bottom="720" w:left="720" w:header="851" w:footer="1134" w:gutter="0"/>
          <w:pgNumType w:fmt="numberInDash"/>
          <w:cols w:space="720" w:num="1"/>
          <w:docGrid w:type="linesAndChars" w:linePitch="312" w:charSpace="0"/>
        </w:sectPr>
      </w:pPr>
    </w:p>
    <w:tbl>
      <w:tblPr>
        <w:tblStyle w:val="6"/>
        <w:tblW w:w="104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17"/>
        <w:gridCol w:w="3937"/>
        <w:gridCol w:w="1300"/>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trPr>
        <w:tc>
          <w:tcPr>
            <w:tcW w:w="10454" w:type="dxa"/>
            <w:gridSpan w:val="4"/>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附表五</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outlineLvl w:val="9"/>
              <w:rPr>
                <w:rFonts w:ascii="方正小标宋_GBK" w:hAnsi="方正小标宋_GBK" w:eastAsia="方正小标宋_GBK" w:cs="方正小标宋_GBK"/>
                <w:i w:val="0"/>
                <w:color w:val="000000"/>
                <w:sz w:val="44"/>
                <w:szCs w:val="44"/>
                <w:u w:val="none"/>
              </w:rPr>
            </w:pPr>
            <w:r>
              <w:rPr>
                <w:rFonts w:hint="eastAsia" w:ascii="方正小标宋简体" w:hAnsi="方正小标宋简体" w:eastAsia="方正小标宋简体" w:cs="方正小标宋简体"/>
                <w:b/>
                <w:bCs/>
                <w:color w:val="000000"/>
                <w:kern w:val="0"/>
                <w:sz w:val="40"/>
                <w:szCs w:val="40"/>
                <w:lang w:val="en-US" w:eastAsia="zh-CN" w:bidi="ar"/>
              </w:rPr>
              <w:t>2019年部门预算县本级项目支出表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trPr>
        <w:tc>
          <w:tcPr>
            <w:tcW w:w="10454" w:type="dxa"/>
            <w:gridSpan w:val="4"/>
            <w:tcBorders>
              <w:bottom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单位名称</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预算数</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项目支出总计</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169390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中宁县委员会办公室</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专项业务费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中宁县委员会组织部</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3951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村级组织活动场所建设资金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村级办公经费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村干部任职补贴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2291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为民服务资金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村干部意外伤害保险和体检</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中宁县四化一满意服务群众工作平台运维费、乡镇信息员补贴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服务型党组织创建经费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组织工作建设</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干部教育培训经费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人才工作专项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下派扶贫村第一书记、驻村队员商业保险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县直机关工委及非公和社会组织党工委工作经费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城市基层党建工作建设</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中宁县委员会宣传部</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党报党刊</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精神文明建设工作（含最美杞乡人奖励）</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国防教育、社会宣传、网络、报刊版面宣传费用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学习宣传贯彻重大会议理论经费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中宁县委统战部</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民主党派、党外知识分子联谊会工作经费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伊协、佛协工作经费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中宁县县委政研室</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政策学习及观摩学习专项经费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中宁县政法委</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铁路护路联防经费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社会治安综合治理经费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国家安全和防邪工作经费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见义勇为人员保险经费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开展扫黑除恶宣传工作及举报线索奖励经费</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群众举报反邪教线索奖励经费</w:t>
            </w: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中宁县档案局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重点档案抢救和保护</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档案数字化建设</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中宁县委员会机要局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公文传输系统网络维护、视频会议室、密码通信网络、党政内网设备维护</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中宁县委员会党校</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师资队伍建设及干部教育培训</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农村基层干部在职学历提升</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中宁县总工会</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职业化工作者工资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财政统一划拨工会经费、补贴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中宁县妇女联合会</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103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全县妇女儿童事业经费（农村妇女创业小额贷款工作经费）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农村妇女创业小额贷款及贴息</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家庭教育工作经费及乡镇妇代会经费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中宁县团委</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党建带团建专项经费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乡镇、街道团组织工作经费及村（社区）团支部书记岗位津贴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大学服务生西部计划志愿者社保经费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中宁县编办</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机构改革与行政审批专项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中文域名运行维护费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事业单位登记及改革经费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中宁县党史县志办公室</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志鉴工作经费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党史工作经费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中国名镇名村编修经费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中宁县委老干部局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机关工委工作经费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县离退休干部党工委工作经费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延安精神研究会</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老年大学办公、活动经费及两名管理人员工资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走访慰问老干部及开展各项活动经费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县离退休干部党组织书记工作补贴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离休干部特需经费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中宁县人大办</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人大视察、调查、检查、培训等活动费用（含预算联网监督工作经费）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人代会及常委会会议费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中宁县人民政府办公室</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侨办外事经费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行政中心后勤服务中心管理专项（含保安服务费、餐厅运行费等）</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政府法律顾问费及行政复议费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公车服务中心运行费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专项业务费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政务公开经费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法制办专项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信访事务专项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中宁县政协办</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90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出版政协资料</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委员视察</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政协全委会、常委会、横向联系会</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专项业务费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中宁县监察局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乡镇纪检干部津贴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纪检监察办案大案要案查处及经费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巡察办经费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执法车辆购置费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中宁县公安局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3461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交通安全及城市监控设施维护费、电费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治安监控智能交通通讯传输电路租费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交通事故停放涉案车辆场地租用费及拖车费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禁毒专项经费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拘留人员给养费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民警加班补助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派出所民警加班补贴及差旅伙食费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乡镇工作补贴（派出所）</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协警人员工资及五险一金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1378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人民警察执勤岗位津贴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社区警务人员工资、保险及办公经费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中宁县司法局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社区矫正工作经费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人民调解工作经费及聘用调解员费用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人民调解案件补助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安置帮教工作经费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普法依法治理经费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法律援助工作经费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律师公证管理</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中宁县武装部</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126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征兵工作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基层武装部定补经费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民兵训练费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人武部建设费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中宁县审计局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中介机构审计费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审计业务经费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中宁县发展和改革局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132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总体及专项规划编制费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项目前期规划、设计、评审费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农副产品平价商店租金补贴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沿黄生态经济示范区规划编制费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中宁县统计局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105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第四次全国经济普查</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统计业务经费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中宁县粮食局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96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粮食局自收自支事业人员工资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县级应急成品粮油承储费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中宁县人力资源和社会保障局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97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公务员及事业人员继续教育经费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劳动监察协管员人员经费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劳动监察工作经费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一卡通网络租赁费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劳动监察两网化建设经费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两节困难职工慰问金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协调劳动关系三方委员会经费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中宁县就业创业和人才服务局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1225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三支一扶工资、社保、安家费等</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“4050”灵活就业人员社保补贴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编外聘用人员养老、医保、工伤保险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灵活就业军转干医保及取暖费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城乡劳动力就业培训补贴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创业担保贷款贴息</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大型人才交流招聘会经费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大中专毕业生档案托管费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创业担保贷款工作经费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检疫检疫局经费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中宁县社会保险事业管理局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15996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网络建设专线租赁及基本养老综合业务费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财政对城乡居民基本养老保险基金的补助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3145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丧葬死亡抚恤支出</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城乡居民基本医疗保险支出</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事业单位医疗（离休人员医疗经费）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补助被征地农民支出</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补助企业退休职工支出（民族团结奖）</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补缴2014-2016年退休人员职业年金县配资金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3453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中宁县工业和信息化局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125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中宁县无线城市建设项目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退职人员工资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中宁县商务和经济技术合作局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招商引资业务经费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中宁县财政局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49937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财政统发工资信息费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涉农资金监管及资金信息公开平台服务费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会计继续教育培训</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财政收费票据工本费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补充资本运营公司注册资本金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财政法规宣传周活动经费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财政支农政策培训经费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国库中宁经办处运行费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政府会计制度财务软件平台升级改造项目及培训费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政府贷款偿债准备金利息</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22856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政府贷款偿债准备金本金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26252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全县驻村人员补贴、工作经费及乡镇补贴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中宁县扶贫开发办公室</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6802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脱贫攻坚领导小组工作经费（办公、会议、宣传、培训、公示、租车等）</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脱贫攻坚专项资金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6702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中宁县农业综合开发办公室</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995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高标准农田建设项目县配资金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产业化发展县配资金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中宁县住房和城乡建设局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5345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市场服务中心人员工资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北控环境服务费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2384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污水处理厂运行经费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供热基础设施建设补助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行政事业单位采暖费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中宁县城市综合管理执法局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665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44名协管人员、5名市场服务中心人员、10名自收自支人员工资、社保及其他支出</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城市公共设施路面、道牙砖及排水维修、清理及雇用路灯维修人员及路面、道牙、下水维修人员工资、养老保险等费用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县城路灯电费及维修改造</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中宁县房屋产权产籍管理所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自收自支人员工资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中宁县交通运输局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农村公路养护费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海事经费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中宁县环境保护局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1300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农村环境卫生保洁</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国家重点生态功能区县域生态环境质量考核项目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新材料循环经济示范区地下水及土壤监测服务项目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中宁县农牧局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屠宰巡查车辆经费及人员工资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农机免费管理</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中宁县林业局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3294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中宁县南河子公园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及周边广场养护管理</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中宁县城绿地养护社会化服务采购项目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986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园区（物流、工业园区）绿化水费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高效节水一、二期工程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管护项目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林业三场定补资金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916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森林防火</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林业有害生物防治</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中宁县枸杞产业发展服务局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枸杞产业发展专项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中宁县水务局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568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河长制办公经费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退职人员工资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渠道管理所自收自支工资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中宁县科学技术局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1037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科技三项费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科技创新改革试验区建设专项资金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地震专项经费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中宁县科学技术协会</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科普活动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中宁县民族宗教事务局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宗教人士培训、座谈、慰问、民族团结创建及团结月活动经费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宗教人士补助费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朝觐工作经费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中宁县国土资源局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河湖水域岸线划界确权工作经费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不动产登记工作经费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土地评估及土地利用总体规划、管理、执法巡查</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中宁县教育体育局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7140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小学生均公用经费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初中生均公用经费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高中生均公用经费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学前教育公用经费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职业教育三免政策县级补助经费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学前教育资助县级配套专项资金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普通高中国家助学金县级配套专项资金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初中升高中报名考试工作经费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骨干教师津贴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营养计划试点学校及撤并学校聘用炊工工资待遇</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教育系统招聘安保人员工资及社保</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撤并学校营养午餐费、学生乘车费用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乡村教师支持计划</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小学教师乡镇工作补贴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初中教师乡镇工作补贴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教师节表彰奖励</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学前购买服务岗位教师补助工资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杞乡黄河体育中心补助经费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体育赛事经费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两所高中信息化建设资金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中宁县卫生和计划生育局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1076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基本公共卫生服务项目经费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乡镇卫生院医生补贴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村医工资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离岗乡村医生生活补助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乡镇卫生院运行经费（收支两条线）</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计生转移支付</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县聘计划生育技术服务人员工资及养老保险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计生家庭奖励</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全县计划生育会议及表彰、四术、费宣传、计生津贴、独生子女保健、流动人口计划生育工作经费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少生快富配套(1:1)</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计生户医疗、养老保险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中宁县人民医院</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3240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公立医院改革补助资金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中宁县中医院</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1572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公立医院改革补助资金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1572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中宁县卫生监督所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卫生监督机构规范化建设、打击非法行医、计划生育、药品供应、职业卫生等经费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中宁县疾病预防控制中心</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结核病项目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计划免疫项目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慢性病项目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艾滋病项目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精神病项目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美沙酮治疗项目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中宁县妇幼保健计划生育服务中心</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七免一救助项目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中宁县文化旅游广电局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265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文化事业专项（含两馆事业费）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老放映员生活补贴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中宁县文学艺术联合会</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《红枸杞》期刊</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各行业文学艺术协会工作经费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中宁县广播电视台</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“中宁问政”工作经费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广播“村村响”维护费、电费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综合、影视数字化改造、自收自支人员补助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中宁县民政局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2681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特困人员供养费用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特困人员护理费用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福利机构工作人员工资及社会保险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3所敬老院、老年活动中心、救助站运行费用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敬老院、老年活动中心、救助站工作经费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高龄津贴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城市低保资金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农村低保资金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孤儿津贴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“残疾人”两项补贴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城乡低保工作经费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村监会委员补贴、办公经费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老年人意外伤害保险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精简退职建国前老党员补助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乡镇民政服务能力建设录用工作人员工资及五险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城乡义务兵家庭优待金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城乡退役士兵自主就业安置费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城镇退役士兵自谋职业金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在乡复员、退伍军人生活补助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1-4级残疾军人护理费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重点优抚对象生活补助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清明节、公祭日活动经费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“八一”文艺演出、“八一”“春节”慰问优抚对象、部队</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双拥工作经费</w:t>
            </w: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婚姻登记工本费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退役军人宣传费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中宁县残疾人联合会</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119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残疾人专职委员工资及保险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残疾人就业保障金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中宁县供销社</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退职补助项目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机关新聘人员及原有在职员工工资及保险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中宁县安全生产监督管理局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安全生产宣传教育培训</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安全生产视频传输及维护费用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在企业实施第三方服务工作</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聘请安全生产专家检查费用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中宁县市场监督管理局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市场监管专项经费(含食品安全检测经费）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检疫检验局运行经费费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中宁县工业(物流)园区管理管委会</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园区运行费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中宁县石空镇人民政府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239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人大代表活动经费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社区人员工资及经费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市政美化亮化经费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中宁县白马乡人民政府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人大代表活动经费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农民学校文化经费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彰恩村扬水站小农水补助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中宁县鸣沙镇人民政府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社区人员工资、保险及经费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县乡人大代表活动费用</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中宁县恩和镇人民政府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县乡人大代表工作活动经费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历史遗留人员工资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中宁县宁安镇人民政府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人大代表工作活动经费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全国劳模郭风兰工资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社区人员工资、保险及经费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中宁县舟塔乡人民政府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县乡人大代表活动经费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枸杞观光园区环境卫生整治</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中宁县余丁乡人民政府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人大代表工作活动经费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大佛寺环境整治、文物保护</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中宁县新堡镇人民政府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81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县乡人大代表活动经费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历史遗留人员工资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社区人员工资保险及经费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中宁县大战场镇人民政府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149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人大代表工作活动经费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市政公司经费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中宁县喊叫水乡人民政府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205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民选副乡长工资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困难乡镇补助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泵站运行费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中宁县徐套乡人民政府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人大代表工作活动经费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乡镇基层工作补贴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困难乡镇补助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中宁县太阳梁乡人民政府</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344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人大工作经费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农民文化学校经费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乡镇工作补贴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困难乡镇补助</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移交接收人员工资</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社区人员工资、保险及经费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136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泵站运行费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中宁县网络安全和信息化办公室</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483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电子政务外网年服务费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413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智慧中宁托管运营年服务费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中宁县政务服务中心</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260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市民服务大厅运营维护费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市民服务中心餐厅运营团队服务费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中宁县税务局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中宁县武警中队</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武警中队业务费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中宁县消防大队</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485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灭火救援装备建设配套经费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专职消防队员工资和业务经费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消防业务经费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应急救援大队经费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中宁县社会经济调查队</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专项调查业务费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中宁县气象局</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90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气象设施维护费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职工财政补贴</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气象服务费（含枸杞气象服务费）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中宁县项目代编</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47452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组织收入奖励、慰问经费</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预备费(含粮食风险基金）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2452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民生实事及人大代表意见建议办理项目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一事一议项目县级配套</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第三方审计、评估、考核等</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2019年重点项目建设（污染治理、生态保护等）</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农业产业化专项（含农业保险、防疫人员工资等）</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征地补偿及拆迁安置</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统筹偿还历年欠账</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b/>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统筹偿还历年欠账</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补充资本运营集团注册资本金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补充枸杞集团注册资本金</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c>
          <w:tcPr>
            <w:tcW w:w="39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eastAsia="宋体" w:cs="宋体"/>
                <w:i w:val="0"/>
                <w:color w:val="000000"/>
                <w:sz w:val="20"/>
                <w:szCs w:val="20"/>
                <w:u w:val="none"/>
              </w:rPr>
            </w:pPr>
          </w:p>
        </w:tc>
      </w:tr>
    </w:tbl>
    <w:p>
      <w:pPr>
        <w:pStyle w:val="2"/>
        <w:rPr>
          <w:rFonts w:ascii="方正小标宋简体" w:hAnsi="黑体" w:eastAsia="方正小标宋简体"/>
          <w:sz w:val="36"/>
          <w:szCs w:val="36"/>
        </w:rPr>
        <w:sectPr>
          <w:pgSz w:w="11906" w:h="16838"/>
          <w:pgMar w:top="720" w:right="720" w:bottom="720" w:left="720" w:header="851" w:footer="1134" w:gutter="0"/>
          <w:pgNumType w:fmt="numberInDash"/>
          <w:cols w:space="720" w:num="1"/>
          <w:rtlGutter w:val="0"/>
          <w:docGrid w:type="linesAndChars" w:linePitch="312" w:charSpace="0"/>
        </w:sectPr>
      </w:pPr>
    </w:p>
    <w:tbl>
      <w:tblPr>
        <w:tblStyle w:val="6"/>
        <w:tblW w:w="15462" w:type="dxa"/>
        <w:tblInd w:w="-9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75"/>
        <w:gridCol w:w="1750"/>
        <w:gridCol w:w="1600"/>
        <w:gridCol w:w="1588"/>
        <w:gridCol w:w="1549"/>
        <w:gridCol w:w="1513"/>
        <w:gridCol w:w="1450"/>
        <w:gridCol w:w="1387"/>
        <w:gridCol w:w="1463"/>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5462"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附表六</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方正小标宋简体" w:hAnsi="方正小标宋简体" w:eastAsia="方正小标宋简体" w:cs="方正小标宋简体"/>
                <w:b/>
                <w:bCs/>
                <w:color w:val="000000"/>
                <w:kern w:val="0"/>
                <w:sz w:val="40"/>
                <w:szCs w:val="40"/>
                <w:lang w:val="en-US" w:eastAsia="zh-CN" w:bidi="ar"/>
              </w:rPr>
              <w:t>2019年社会保险基金预算总表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675" w:type="dxa"/>
            <w:tcBorders>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750" w:type="dxa"/>
            <w:tcBorders>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600" w:type="dxa"/>
            <w:tcBorders>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588" w:type="dxa"/>
            <w:tcBorders>
              <w:bottom w:val="single" w:color="000000" w:sz="4" w:space="0"/>
            </w:tcBorders>
            <w:shd w:val="clear" w:color="auto" w:fill="FFFFFF"/>
            <w:vAlign w:val="bottom"/>
          </w:tcPr>
          <w:p>
            <w:pPr>
              <w:rPr>
                <w:rFonts w:hint="eastAsia" w:ascii="宋体" w:hAnsi="宋体" w:eastAsia="宋体" w:cs="宋体"/>
                <w:i w:val="0"/>
                <w:color w:val="000000"/>
                <w:sz w:val="20"/>
                <w:szCs w:val="20"/>
                <w:u w:val="none"/>
              </w:rPr>
            </w:pPr>
          </w:p>
        </w:tc>
        <w:tc>
          <w:tcPr>
            <w:tcW w:w="1549" w:type="dxa"/>
            <w:tcBorders>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513" w:type="dxa"/>
            <w:tcBorders>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50" w:type="dxa"/>
            <w:tcBorders>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87" w:type="dxa"/>
            <w:tcBorders>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63" w:type="dxa"/>
            <w:tcBorders>
              <w:bottom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87"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        目</w:t>
            </w:r>
          </w:p>
        </w:tc>
        <w:tc>
          <w:tcPr>
            <w:tcW w:w="1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企业职工基本养老保险基金</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城乡居民基本养老保险基金</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机关事业单位基本养老保险基金</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职工基本医疗保险基金</w:t>
            </w:r>
          </w:p>
        </w:tc>
        <w:tc>
          <w:tcPr>
            <w:tcW w:w="1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城乡居民基本医疗保险基金</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工伤保险基金</w:t>
            </w:r>
          </w:p>
        </w:tc>
        <w:tc>
          <w:tcPr>
            <w:tcW w:w="1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失业保险基金</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生育保险基金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67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一、收入</w:t>
            </w:r>
          </w:p>
        </w:tc>
        <w:tc>
          <w:tcPr>
            <w:tcW w:w="1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1,154,213,869.53 </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398,165,526.15 </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110,000,416.00 </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138,268,260.73 </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215,968,732.30 </w:t>
            </w:r>
          </w:p>
        </w:tc>
        <w:tc>
          <w:tcPr>
            <w:tcW w:w="1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247,847,770.16 </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22,416,983.00 </w:t>
            </w:r>
          </w:p>
        </w:tc>
        <w:tc>
          <w:tcPr>
            <w:tcW w:w="1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6,620,000.00 </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14,926,181.19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二、支出</w:t>
            </w:r>
          </w:p>
        </w:tc>
        <w:tc>
          <w:tcPr>
            <w:tcW w:w="1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1,189,561,241.72 </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503,023,621.05 </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82,899,916.00 </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191,270,193.12 </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125,716,624.47 </w:t>
            </w:r>
          </w:p>
        </w:tc>
        <w:tc>
          <w:tcPr>
            <w:tcW w:w="1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242,181,735.32 </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25,587,294.88 </w:t>
            </w:r>
          </w:p>
        </w:tc>
        <w:tc>
          <w:tcPr>
            <w:tcW w:w="1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7,332,110.00 </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11,549,746.88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67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三、本年收支结余</w:t>
            </w:r>
          </w:p>
        </w:tc>
        <w:tc>
          <w:tcPr>
            <w:tcW w:w="1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-35,347,372.19</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-104,858,094.90</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27,100,500.00 </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-53,001,932.39</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90,252,107.83 </w:t>
            </w:r>
          </w:p>
        </w:tc>
        <w:tc>
          <w:tcPr>
            <w:tcW w:w="1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5,666,034.84 </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-3,170,311.88</w:t>
            </w:r>
          </w:p>
        </w:tc>
        <w:tc>
          <w:tcPr>
            <w:tcW w:w="1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-712,110.00</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3,376,434.31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四、年末滚存结余</w:t>
            </w:r>
          </w:p>
        </w:tc>
        <w:tc>
          <w:tcPr>
            <w:tcW w:w="1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644,127,869.30 </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27,638,231.46 </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228,622,536.89 </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343,194,512.98 </w:t>
            </w:r>
          </w:p>
        </w:tc>
        <w:tc>
          <w:tcPr>
            <w:tcW w:w="1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2,917,425.70 </w:t>
            </w:r>
          </w:p>
        </w:tc>
        <w:tc>
          <w:tcPr>
            <w:tcW w:w="1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23,782,218.57 </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17,972,943.70 </w:t>
            </w:r>
          </w:p>
        </w:tc>
      </w:tr>
    </w:tbl>
    <w:p>
      <w:pPr>
        <w:pStyle w:val="2"/>
        <w:rPr>
          <w:rFonts w:ascii="方正小标宋简体" w:hAnsi="黑体" w:eastAsia="方正小标宋简体"/>
          <w:sz w:val="36"/>
          <w:szCs w:val="36"/>
        </w:rPr>
        <w:sectPr>
          <w:pgSz w:w="16838" w:h="11906" w:orient="landscape"/>
          <w:pgMar w:top="1440" w:right="1800" w:bottom="1440" w:left="1800" w:header="851" w:footer="1134" w:gutter="0"/>
          <w:pgNumType w:fmt="numberInDash"/>
          <w:cols w:space="720" w:num="1"/>
          <w:docGrid w:type="linesAndChars" w:linePitch="312" w:charSpace="0"/>
        </w:sectPr>
      </w:pPr>
    </w:p>
    <w:tbl>
      <w:tblPr>
        <w:tblStyle w:val="6"/>
        <w:tblW w:w="15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4"/>
        <w:gridCol w:w="4289"/>
        <w:gridCol w:w="1096"/>
        <w:gridCol w:w="1174"/>
        <w:gridCol w:w="1378"/>
        <w:gridCol w:w="1330"/>
        <w:gridCol w:w="751"/>
        <w:gridCol w:w="1096"/>
        <w:gridCol w:w="1096"/>
        <w:gridCol w:w="1894"/>
        <w:gridCol w:w="1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558" w:type="dxa"/>
            <w:gridSpan w:val="10"/>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附表七</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2019年政府融资还本付息预算表</w:t>
            </w:r>
          </w:p>
        </w:tc>
        <w:tc>
          <w:tcPr>
            <w:tcW w:w="1002"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558" w:type="dxa"/>
            <w:gridSpan w:val="10"/>
            <w:tcBorders>
              <w:bottom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单位：万元</w:t>
            </w:r>
          </w:p>
        </w:tc>
        <w:tc>
          <w:tcPr>
            <w:tcW w:w="1002"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42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  目  名  称</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贷款金额</w:t>
            </w:r>
          </w:p>
        </w:tc>
        <w:tc>
          <w:tcPr>
            <w:tcW w:w="1174"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r>
              <w:rPr>
                <w:rStyle w:val="11"/>
                <w:lang w:val="en-US" w:eastAsia="zh-CN" w:bidi="ar"/>
              </w:rPr>
              <w:t>8年底余额</w:t>
            </w:r>
          </w:p>
        </w:tc>
        <w:tc>
          <w:tcPr>
            <w:tcW w:w="1378"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w:t>
            </w:r>
            <w:r>
              <w:rPr>
                <w:rStyle w:val="11"/>
                <w:lang w:val="en-US" w:eastAsia="zh-CN" w:bidi="ar"/>
              </w:rPr>
              <w:t>年还本</w:t>
            </w:r>
          </w:p>
        </w:tc>
        <w:tc>
          <w:tcPr>
            <w:tcW w:w="13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2019年还息</w:t>
            </w:r>
          </w:p>
        </w:tc>
        <w:tc>
          <w:tcPr>
            <w:tcW w:w="751"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经费</w:t>
            </w:r>
          </w:p>
        </w:tc>
        <w:tc>
          <w:tcPr>
            <w:tcW w:w="109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w:t>
            </w:r>
            <w:r>
              <w:rPr>
                <w:rStyle w:val="11"/>
                <w:lang w:val="en-US" w:eastAsia="zh-CN" w:bidi="ar"/>
              </w:rPr>
              <w:t>PP项目支出</w:t>
            </w:r>
          </w:p>
        </w:tc>
        <w:tc>
          <w:tcPr>
            <w:tcW w:w="109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贷款银行</w:t>
            </w:r>
          </w:p>
        </w:tc>
        <w:tc>
          <w:tcPr>
            <w:tcW w:w="1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中宁县移民安置区及配套设施建设项目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67700</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59500</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2623.95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6723.95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1002" w:type="dxa"/>
            <w:vMerge w:val="restart"/>
            <w:tcBorders>
              <w:top w:val="single" w:color="000000" w:sz="4" w:space="0"/>
              <w:left w:val="single" w:color="000000" w:sz="4" w:space="0"/>
              <w:right w:val="single" w:color="000000" w:sz="4" w:space="0"/>
            </w:tcBorders>
            <w:vAlign w:val="top"/>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贷款项目利率按固定资产借款合同中约定利率计算。重点建设基金按年投资收益率1.2%计算。2019年偿债准备金49108.27万元，其中：农发行23958.21万元，国开行13437.99万元，地方债及置换债券11712.07万元。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中宁县石空镇棚户区（城中村）改造一期项目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2642</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1377.14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4019.14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中宁县大战场镇基础设施建设项目（基金）</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3300</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2915</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34.98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419.98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42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中宁县2016年棚户区（城中村）改造项目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18500</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840.83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2090.83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中宁县滨河路以南盐碱低洼地改造项目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392.00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8392.00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42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中宁县2017年新堡镇棚户区（城中村）改造一期项目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23000</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22394</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1215</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1097.31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2312.31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中宁县殷庄棚户区住房改造建设项目</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53000</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14800</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657.86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3857.86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中宁县棚户区改造二期项目</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81000</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78600</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4400</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3493.77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7893.77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中宁县棚户区改造三期项目</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11845</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11505</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511.40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1311.40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中宁县城配套供热基础设施改扩建项目（基金）</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中宁县新型工业化基础设施建设项目（基金）</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14.40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14.40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中宁县城市停车场建设项目（基金）</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12.00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12.00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中宁县棚户区改造二期项目（基金）</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4380</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52.56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312.56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2014年地方债</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208.50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208.50 </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2015年新增债券及置换债券</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153050.42</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117922.54</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3968.70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3968.70 </w:t>
            </w:r>
          </w:p>
        </w:tc>
        <w:tc>
          <w:tcPr>
            <w:tcW w:w="18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6"/>
                <w:szCs w:val="16"/>
                <w:u w:val="none"/>
              </w:rPr>
            </w:pP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2016年新增债券及置换债券</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103821</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103821</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2848.14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2848.14 </w:t>
            </w:r>
          </w:p>
        </w:tc>
        <w:tc>
          <w:tcPr>
            <w:tcW w:w="18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6"/>
                <w:szCs w:val="16"/>
                <w:u w:val="none"/>
              </w:rPr>
            </w:pP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2017年新增债券及置换债券</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28118</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28118</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1167.82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1167.82 </w:t>
            </w:r>
          </w:p>
        </w:tc>
        <w:tc>
          <w:tcPr>
            <w:tcW w:w="18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6"/>
                <w:szCs w:val="16"/>
                <w:u w:val="none"/>
              </w:rPr>
            </w:pP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4289"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2018年新增债券及置换债券</w:t>
            </w:r>
          </w:p>
        </w:tc>
        <w:tc>
          <w:tcPr>
            <w:tcW w:w="1096"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86037</w:t>
            </w:r>
          </w:p>
        </w:tc>
        <w:tc>
          <w:tcPr>
            <w:tcW w:w="1174"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86037</w:t>
            </w:r>
          </w:p>
        </w:tc>
        <w:tc>
          <w:tcPr>
            <w:tcW w:w="13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3518.91 </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3518.91 </w:t>
            </w:r>
          </w:p>
        </w:tc>
        <w:tc>
          <w:tcPr>
            <w:tcW w:w="18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i w:val="0"/>
                <w:color w:val="000000"/>
                <w:sz w:val="16"/>
                <w:szCs w:val="16"/>
                <w:u w:val="none"/>
              </w:rPr>
            </w:pPr>
          </w:p>
        </w:tc>
        <w:tc>
          <w:tcPr>
            <w:tcW w:w="1002" w:type="dxa"/>
            <w:vMerge w:val="continue"/>
            <w:tcBorders>
              <w:top w:val="single" w:color="000000" w:sz="4" w:space="0"/>
              <w:left w:val="single" w:color="000000" w:sz="4" w:space="0"/>
              <w:right w:val="single" w:color="000000" w:sz="4" w:space="0"/>
            </w:tcBorders>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2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683871.42</w:t>
            </w:r>
          </w:p>
        </w:tc>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596992.54</w:t>
            </w:r>
          </w:p>
        </w:tc>
        <w:tc>
          <w:tcPr>
            <w:tcW w:w="13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26252</w:t>
            </w:r>
          </w:p>
        </w:tc>
        <w:tc>
          <w:tcPr>
            <w:tcW w:w="1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22856.27 </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49108.27 </w:t>
            </w:r>
          </w:p>
        </w:tc>
        <w:tc>
          <w:tcPr>
            <w:tcW w:w="189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02" w:type="dxa"/>
            <w:tcBorders>
              <w:left w:val="single" w:color="000000" w:sz="4" w:space="0"/>
              <w:bottom w:val="single" w:color="000000" w:sz="4" w:space="0"/>
              <w:right w:val="single" w:color="000000" w:sz="4" w:space="0"/>
            </w:tcBorders>
            <w:vAlign w:val="top"/>
          </w:tcPr>
          <w:p>
            <w:pPr>
              <w:rPr>
                <w:rFonts w:hint="eastAsia" w:ascii="宋体" w:hAnsi="宋体" w:eastAsia="宋体" w:cs="宋体"/>
                <w:i w:val="0"/>
                <w:color w:val="000000"/>
                <w:sz w:val="16"/>
                <w:szCs w:val="16"/>
                <w:u w:val="none"/>
              </w:rPr>
            </w:pPr>
          </w:p>
        </w:tc>
      </w:tr>
    </w:tbl>
    <w:p>
      <w:pPr>
        <w:pStyle w:val="2"/>
        <w:rPr>
          <w:rFonts w:ascii="方正小标宋简体" w:hAnsi="黑体" w:eastAsia="方正小标宋简体"/>
          <w:sz w:val="36"/>
          <w:szCs w:val="36"/>
        </w:rPr>
        <w:sectPr>
          <w:pgSz w:w="16838" w:h="11906" w:orient="landscape"/>
          <w:pgMar w:top="550" w:right="720" w:bottom="493" w:left="720" w:header="851" w:footer="1134" w:gutter="0"/>
          <w:pgNumType w:fmt="numberInDash"/>
          <w:cols w:space="720" w:num="1"/>
          <w:rtlGutter w:val="0"/>
          <w:docGrid w:type="linesAndChars" w:linePitch="312" w:charSpace="0"/>
        </w:sectPr>
      </w:pPr>
    </w:p>
    <w:tbl>
      <w:tblPr>
        <w:tblStyle w:val="6"/>
        <w:tblW w:w="15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1"/>
        <w:gridCol w:w="1704"/>
        <w:gridCol w:w="2186"/>
        <w:gridCol w:w="713"/>
        <w:gridCol w:w="599"/>
        <w:gridCol w:w="751"/>
        <w:gridCol w:w="412"/>
        <w:gridCol w:w="638"/>
        <w:gridCol w:w="638"/>
        <w:gridCol w:w="625"/>
        <w:gridCol w:w="664"/>
        <w:gridCol w:w="875"/>
        <w:gridCol w:w="898"/>
        <w:gridCol w:w="687"/>
        <w:gridCol w:w="750"/>
        <w:gridCol w:w="925"/>
        <w:gridCol w:w="1100"/>
        <w:gridCol w:w="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15420" w:type="dxa"/>
            <w:gridSpan w:val="18"/>
            <w:vAlign w:val="bottom"/>
          </w:tcPr>
          <w:p>
            <w:pPr>
              <w:keepNext w:val="0"/>
              <w:keepLines w:val="0"/>
              <w:widowControl/>
              <w:suppressLineNumbers w:val="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附表八</w:t>
            </w:r>
          </w:p>
          <w:p>
            <w:pPr>
              <w:keepNext w:val="0"/>
              <w:keepLines w:val="0"/>
              <w:widowControl/>
              <w:suppressLineNumbers w:val="0"/>
              <w:jc w:val="center"/>
              <w:textAlignment w:val="bottom"/>
              <w:rPr>
                <w:rFonts w:ascii="黑体" w:hAnsi="宋体" w:eastAsia="黑体" w:cs="黑体"/>
                <w:i w:val="0"/>
                <w:color w:val="000000"/>
                <w:sz w:val="52"/>
                <w:szCs w:val="52"/>
                <w:u w:val="none"/>
              </w:rPr>
            </w:pPr>
            <w:r>
              <w:rPr>
                <w:rFonts w:hint="eastAsia" w:ascii="宋体" w:hAnsi="宋体" w:eastAsia="宋体" w:cs="宋体"/>
                <w:b/>
                <w:i w:val="0"/>
                <w:color w:val="000000"/>
                <w:kern w:val="0"/>
                <w:sz w:val="32"/>
                <w:szCs w:val="32"/>
                <w:u w:val="none"/>
                <w:lang w:val="en-US" w:eastAsia="zh-CN" w:bidi="ar"/>
              </w:rPr>
              <w:t>2019年中宁县政府采购预算表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blHeader/>
        </w:trPr>
        <w:tc>
          <w:tcPr>
            <w:tcW w:w="531"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1704"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2186"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713"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599"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751"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412"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638"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638"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625"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664"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875"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898"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687"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750"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925" w:type="dxa"/>
            <w:vAlign w:val="bottom"/>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i w:val="0"/>
                <w:color w:val="000000"/>
                <w:sz w:val="52"/>
                <w:szCs w:val="52"/>
                <w:u w:val="none"/>
              </w:rPr>
            </w:pPr>
          </w:p>
        </w:tc>
        <w:tc>
          <w:tcPr>
            <w:tcW w:w="182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5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636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w:t>
            </w:r>
          </w:p>
        </w:tc>
        <w:tc>
          <w:tcPr>
            <w:tcW w:w="63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是否新增资产</w:t>
            </w:r>
          </w:p>
        </w:tc>
        <w:tc>
          <w:tcPr>
            <w:tcW w:w="7886"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70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单位名称</w:t>
            </w:r>
          </w:p>
        </w:tc>
        <w:tc>
          <w:tcPr>
            <w:tcW w:w="21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采购项目</w:t>
            </w:r>
          </w:p>
        </w:tc>
        <w:tc>
          <w:tcPr>
            <w:tcW w:w="13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采购类别</w:t>
            </w:r>
          </w:p>
        </w:tc>
        <w:tc>
          <w:tcPr>
            <w:tcW w:w="11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采购方式</w:t>
            </w:r>
          </w:p>
        </w:tc>
        <w:tc>
          <w:tcPr>
            <w:tcW w:w="638"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3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部门预算合计</w:t>
            </w:r>
          </w:p>
        </w:tc>
        <w:tc>
          <w:tcPr>
            <w:tcW w:w="21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w:t>
            </w:r>
          </w:p>
        </w:tc>
        <w:tc>
          <w:tcPr>
            <w:tcW w:w="23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财政拨款结余资金</w:t>
            </w:r>
          </w:p>
        </w:tc>
        <w:tc>
          <w:tcPr>
            <w:tcW w:w="92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财政专户预算</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单位自筹资金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trPr>
        <w:tc>
          <w:tcPr>
            <w:tcW w:w="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7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21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货物</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服务</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公开招标</w:t>
            </w:r>
          </w:p>
        </w:tc>
        <w:tc>
          <w:tcPr>
            <w:tcW w:w="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其他方式</w:t>
            </w:r>
          </w:p>
        </w:tc>
        <w:tc>
          <w:tcPr>
            <w:tcW w:w="638"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38"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一般公共预算</w:t>
            </w:r>
          </w:p>
        </w:tc>
        <w:tc>
          <w:tcPr>
            <w:tcW w:w="6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政府性基金</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国有资本经营预算</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一般公共预算</w:t>
            </w:r>
          </w:p>
        </w:tc>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政府性基金</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国有资本经营预算</w:t>
            </w:r>
          </w:p>
        </w:tc>
        <w:tc>
          <w:tcPr>
            <w:tcW w:w="92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2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             计</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9887.7</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3169</w:t>
            </w:r>
          </w:p>
        </w:tc>
        <w:tc>
          <w:tcPr>
            <w:tcW w:w="6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9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6718.7</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中宁县监察局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执法车辆购置费</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18</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中宁县财政局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政府会计制度财务软件平台升级改造项目及培训费</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35</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县工业（物流）园区管委会</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展厅换气制冷设备</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县工业（物流）园区管委会</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园区餐厅外包运营</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县工业（物流）园区管委会</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园区卫生保洁及环境整治</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县工业（物流）园区管委会</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园区区域性评价方案</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中宁县枸杞产业发展服务局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有机肥</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中宁县枸杞产业发展服务局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办公用品</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中宁县枸杞产业发展服务局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河东机场枸杞展示厅</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中宁县枸杞产业发展服务局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农残速测试纸</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中宁县环保局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农村环保设备</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中宁县环保局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新材料循环经济示范区地下水及土壤监测服务项目</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中宁县环保局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北河子生态湿地运行服务项目</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中宁县鸣沙镇人民政府</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天然气</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中宁县安全生产监督管理局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安全生产视频传输及维护费用</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中宁县安全生产监督管理局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在企业实施第三方服务</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中宁县妇幼保健计划生育服务中心</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全自动生化分析仪</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中宁县妇幼保健计划生育服务中心</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彩色超声波诊断仪</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中宁县城市建设监察大队</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执法装备</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中宁县市场监督管理局</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公务执法用车采购</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中宁县市政管理中心</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市政环卫设施</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中宁县人民医院</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医疗用品、仪器等设备采购</w:t>
            </w:r>
          </w:p>
        </w:tc>
        <w:tc>
          <w:tcPr>
            <w:tcW w:w="7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4120</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4120</w:t>
            </w: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1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中宁县中医医院</w:t>
            </w:r>
          </w:p>
        </w:tc>
        <w:tc>
          <w:tcPr>
            <w:tcW w:w="21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医疗用品、仪器等设备采购</w:t>
            </w:r>
          </w:p>
        </w:tc>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4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2598.7</w:t>
            </w: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2598.7</w:t>
            </w:r>
          </w:p>
        </w:tc>
        <w:tc>
          <w:tcPr>
            <w:tcW w:w="7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r>
    </w:tbl>
    <w:p>
      <w:pPr>
        <w:pStyle w:val="2"/>
        <w:rPr>
          <w:rFonts w:hint="eastAsia" w:ascii="宋体" w:hAnsi="宋体" w:eastAsia="宋体" w:cs="宋体"/>
          <w:sz w:val="20"/>
          <w:szCs w:val="20"/>
        </w:rPr>
        <w:sectPr>
          <w:pgSz w:w="16838" w:h="11906" w:orient="landscape"/>
          <w:pgMar w:top="550" w:right="720" w:bottom="493" w:left="720" w:header="851" w:footer="1134" w:gutter="0"/>
          <w:pgNumType w:fmt="numberInDash"/>
          <w:cols w:space="720" w:num="1"/>
          <w:rtlGutter w:val="0"/>
          <w:docGrid w:type="linesAndChars" w:linePitch="312" w:charSpace="0"/>
        </w:sectPr>
      </w:pPr>
    </w:p>
    <w:p>
      <w:pPr>
        <w:pStyle w:val="2"/>
        <w:rPr>
          <w:rFonts w:hint="eastAsia"/>
        </w:rPr>
      </w:pPr>
    </w:p>
    <w:p>
      <w:pPr>
        <w:spacing w:line="580" w:lineRule="exact"/>
        <w:ind w:firstLine="642" w:firstLineChars="200"/>
        <w:outlineLvl w:val="1"/>
        <w:rPr>
          <w:rFonts w:hint="eastAsia" w:ascii="仿宋_GB2312" w:hAnsi="宋体" w:eastAsia="仿宋_GB2312"/>
          <w:b/>
          <w:bCs/>
          <w:kern w:val="0"/>
          <w:sz w:val="32"/>
          <w:szCs w:val="32"/>
          <w:lang w:eastAsia="zh-CN"/>
        </w:rPr>
      </w:pPr>
    </w:p>
    <w:p>
      <w:pPr>
        <w:numPr>
          <w:ilvl w:val="0"/>
          <w:numId w:val="2"/>
        </w:numPr>
        <w:spacing w:line="580" w:lineRule="exact"/>
        <w:ind w:firstLine="640"/>
        <w:outlineLvl w:val="1"/>
        <w:rPr>
          <w:rFonts w:hint="eastAsia" w:ascii="仿宋_GB2312" w:hAnsi="宋体" w:eastAsia="仿宋_GB2312" w:cstheme="minorBidi"/>
          <w:kern w:val="0"/>
          <w:sz w:val="32"/>
          <w:szCs w:val="32"/>
          <w:lang w:val="en-US" w:eastAsia="zh-CN" w:bidi="ar-SA"/>
        </w:rPr>
      </w:pPr>
      <w:r>
        <w:rPr>
          <w:rFonts w:hint="eastAsia" w:ascii="仿宋_GB2312" w:hAnsi="宋体" w:eastAsia="仿宋_GB2312"/>
          <w:b/>
          <w:bCs/>
          <w:kern w:val="0"/>
          <w:sz w:val="32"/>
          <w:szCs w:val="32"/>
          <w:lang w:eastAsia="zh-CN"/>
        </w:rPr>
        <w:t>转移支付情况说明</w:t>
      </w:r>
    </w:p>
    <w:p>
      <w:pPr>
        <w:pStyle w:val="2"/>
        <w:keepNext w:val="0"/>
        <w:keepLines w:val="0"/>
        <w:pageBreakBefore w:val="0"/>
        <w:widowControl/>
        <w:numPr>
          <w:ilvl w:val="0"/>
          <w:numId w:val="0"/>
        </w:numPr>
        <w:kinsoku/>
        <w:wordWrap/>
        <w:overflowPunct/>
        <w:topLinePunct w:val="0"/>
        <w:autoSpaceDE/>
        <w:autoSpaceDN/>
        <w:bidi w:val="0"/>
        <w:adjustRightInd/>
        <w:snapToGrid/>
        <w:spacing w:line="320" w:lineRule="exact"/>
        <w:ind w:firstLine="640" w:firstLineChars="200"/>
        <w:textAlignment w:val="auto"/>
        <w:outlineLvl w:val="9"/>
        <w:rPr>
          <w:rFonts w:hint="eastAsia" w:ascii="仿宋_GB2312" w:hAnsi="宋体" w:eastAsia="仿宋_GB2312" w:cstheme="minorBidi"/>
          <w:kern w:val="0"/>
          <w:sz w:val="32"/>
          <w:szCs w:val="32"/>
          <w:lang w:val="en-US" w:eastAsia="zh-CN" w:bidi="ar-SA"/>
        </w:rPr>
      </w:pPr>
      <w:r>
        <w:rPr>
          <w:rFonts w:hint="eastAsia" w:ascii="仿宋_GB2312" w:hAnsi="宋体" w:eastAsia="仿宋_GB2312" w:cstheme="minorBidi"/>
          <w:kern w:val="0"/>
          <w:sz w:val="32"/>
          <w:szCs w:val="32"/>
          <w:lang w:val="en-US" w:eastAsia="zh-CN" w:bidi="ar-SA"/>
        </w:rPr>
        <w:t>2019年自治区提前下达我县一般转移支付收入146336万元（已全部纳入年初预算），较上年118449万元，增加27887万元，增长23.5%。：</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44"/>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一般转移支付固定补助</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市县基本财力保障机制奖补资金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重点生态功能区转移支付</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全区城市社区工作者报酬自治区补助增量资金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检察院系统转隶到监察委员会人员2019年划转经费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水资源税转移支付</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资源税转移支付</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市县调整工资补助资金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1840</w:t>
            </w:r>
          </w:p>
        </w:tc>
      </w:tr>
    </w:tbl>
    <w:p>
      <w:pPr>
        <w:pStyle w:val="2"/>
        <w:keepNext w:val="0"/>
        <w:keepLines w:val="0"/>
        <w:pageBreakBefore w:val="0"/>
        <w:widowControl/>
        <w:numPr>
          <w:ilvl w:val="0"/>
          <w:numId w:val="0"/>
        </w:numPr>
        <w:kinsoku/>
        <w:wordWrap/>
        <w:overflowPunct/>
        <w:topLinePunct w:val="0"/>
        <w:autoSpaceDE/>
        <w:autoSpaceDN/>
        <w:bidi w:val="0"/>
        <w:adjustRightInd/>
        <w:snapToGrid/>
        <w:spacing w:line="320" w:lineRule="exact"/>
        <w:ind w:firstLine="640" w:firstLineChars="200"/>
        <w:textAlignment w:val="auto"/>
        <w:outlineLvl w:val="9"/>
        <w:rPr>
          <w:rFonts w:hint="eastAsia" w:ascii="仿宋_GB2312" w:hAnsi="宋体" w:eastAsia="仿宋_GB2312" w:cstheme="minorBidi"/>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spacing w:line="320" w:lineRule="exact"/>
        <w:ind w:firstLine="640" w:firstLineChars="200"/>
        <w:textAlignment w:val="auto"/>
        <w:outlineLvl w:val="9"/>
        <w:rPr>
          <w:rFonts w:hint="eastAsia" w:ascii="仿宋_GB2312" w:hAnsi="宋体" w:eastAsia="仿宋_GB2312" w:cstheme="minorBidi"/>
          <w:kern w:val="0"/>
          <w:sz w:val="32"/>
          <w:szCs w:val="32"/>
          <w:lang w:val="en-US" w:eastAsia="zh-CN" w:bidi="ar-SA"/>
        </w:rPr>
      </w:pPr>
      <w:r>
        <w:rPr>
          <w:rFonts w:hint="eastAsia" w:ascii="仿宋_GB2312" w:hAnsi="宋体" w:eastAsia="仿宋_GB2312" w:cstheme="minorBidi"/>
          <w:kern w:val="0"/>
          <w:sz w:val="32"/>
          <w:szCs w:val="32"/>
          <w:lang w:val="en-US" w:eastAsia="zh-CN" w:bidi="ar-SA"/>
        </w:rPr>
        <w:t>2019年自治区提前下达我县专项转移支付及具有专项性质的一般转移支付收入63053万元，其中：一般公共预算59309万元，政府性基金3744万元（已全部纳入年初预算）。</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3125"/>
        <w:gridCol w:w="1553"/>
        <w:gridCol w:w="606"/>
        <w:gridCol w:w="859"/>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shd w:val="clear" w:color="auto" w:fill="auto"/>
            <w:vAlign w:val="center"/>
          </w:tcPr>
          <w:p>
            <w:pPr>
              <w:jc w:val="center"/>
              <w:rPr>
                <w:rFonts w:hint="eastAsia" w:ascii="宋体" w:hAnsi="宋体" w:eastAsia="宋体" w:cs="宋体"/>
                <w:i w:val="0"/>
                <w:color w:val="000000"/>
                <w:sz w:val="24"/>
                <w:szCs w:val="24"/>
                <w:u w:val="none"/>
              </w:rPr>
            </w:pPr>
          </w:p>
        </w:tc>
        <w:tc>
          <w:tcPr>
            <w:tcW w:w="3125" w:type="dxa"/>
            <w:shd w:val="clear" w:color="auto" w:fill="auto"/>
            <w:vAlign w:val="center"/>
          </w:tcPr>
          <w:p>
            <w:pPr>
              <w:jc w:val="center"/>
              <w:rPr>
                <w:rFonts w:hint="eastAsia" w:ascii="宋体" w:hAnsi="宋体" w:eastAsia="宋体" w:cs="宋体"/>
                <w:i w:val="0"/>
                <w:color w:val="000000"/>
                <w:sz w:val="24"/>
                <w:szCs w:val="24"/>
                <w:u w:val="none"/>
              </w:rPr>
            </w:pPr>
          </w:p>
        </w:tc>
        <w:tc>
          <w:tcPr>
            <w:tcW w:w="4376"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文件名</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处室</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6978" w:type="dxa"/>
            <w:gridSpan w:val="5"/>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63053.00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6978" w:type="dxa"/>
            <w:gridSpan w:val="5"/>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一般公共预算上级补助收入小计</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59309.00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关于提前下达2019年全区妇联工作保障经费和城乡贫困妇女“两癌”救助资金预算指标的通知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宁财（行）指标﹝2018﹞740号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关于提前下达2019年就业补助资金预算指标的通知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宁财（社）指标﹝2018﹞743号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关于提前下达2019年水利发展资金预算指标的通知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宁财（农）指标﹝2018﹞776号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关于提前下达2019年中央和自治区本级动物防疫等补助经费预算的通知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宁财（农）指标﹝2018﹞777号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关于提前下达2019年公安禁毒专项资金预算指标的通知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宁财（行）指标﹝2018﹞778号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关于提前下达2019年全区公安拘押人员给养费预算指标的通知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宁财（行）指标﹝2018﹞779号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关于提前下达2019年严打办案经费的通知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宁财（行）指标﹝2018﹞780号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关于提前下达2019年人民调解案件补助及社区矫正和安置帮教工作经费预算指标的通知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宁财（行）指标﹝2018﹞788号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关于提前下达2019年商务发展促进项目资金的通知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宁财（企）指标﹝2018﹞794号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关于提前下达2019年农机购置补贴资金预算指标的通知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宁财（村）指标﹝2018﹞796号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农支局</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关于提前下达2019年退耕还林工程财政专项补助资金预算指标的通知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宁财（村）指标﹝2018﹞797号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农支局</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关于提前下达2019年普惠金融发展专项资金预算指标的通知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宁财（金）指标﹝2018﹞803号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关于提前下达2019年科技创新发展专项资金预算的通知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宁财（企）指标﹝2018﹞802号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关于提前下达2019年科技创新发展专项资金预算的通知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宁财（企）指标﹝2018﹞802号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2060899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关于提前下达2019年科技创新发展专项资金预算的通知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宁财（企）指标﹝2018﹞802号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关于提前下达2019年科技创新发展专项资金预算的通知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宁财（企）指标﹝2018﹞802号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关于提前下达2019年科技创新发展专项资金预算的通知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宁财（企）指标﹝2018﹞802号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2060404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关于提前下达2019年科技创新发展专项资金预算的通知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宁财（企）指标﹝2018﹞802号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2060503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关于提前下达2019年全区村（社区）团支部书记岗位津贴预算指标的通知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宁财（行）指标﹝2018﹞827号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关于提前下达2019年基层乡镇、街道团组织工作经费预算指标的通知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宁财（行）指标﹝2018﹞828号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关于提前下达2019年宗教教职人员生活补助资金预算指标的通知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宁财（行）指标﹝2018﹞830号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2013404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关于提前下达2019年专项统计业务经费预算指标的通知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宁财（行）指标﹝2018﹞835号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关于提前下达2019年中央财政林业生态保护恢复（天保工程补助）资金预算指标的通知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宁财（农）指标﹝2018﹞837号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关于提前下达2019年中央财政林业改革发展资金预算指标的通知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宁财（农）指标﹝2018﹞838号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2130207</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关于提前下达2019年中央财政林业改革发展资金预算指标的通知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宁财（农）指标﹝2018﹞838号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关于提前下达2019年中央财政林业改革发展资金预算指标的通知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宁财（农）指标﹝2018﹞838号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关于提前下达2019年中央财政林业改革发展资金预算指标的通知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宁财（农）指标﹝2018﹞838号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2130234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关于提前下达2019年中央财政林业改革发展资金预算指标的通知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宁财（农）指标﹝2018﹞838号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2130213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关于提前下达2019年困难残疾人生活补贴和重度残疾人护理补贴预算指标的通知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宁财（社）指标﹝2018﹞839号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2081107</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关于提前下达2019年自治区本级财政林业补助资金预算指标的通知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宁财（农）指标﹝2018﹞848号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关于提前下达2019年自治区本级财政林业补助资金预算指标的通知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宁财（农）指标﹝2018﹞848号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关于提前下达2019年自治区本级财政林业补助资金预算指标的通知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宁财（农）指标﹝2018﹞848号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关于提前下达2019年自治区本级财政林业补助资金预算指标的通知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宁财（农）指标﹝2018﹞848号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2130234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关于提前下达2019年中央优抚对象医疗保障经费预算指标的通知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宁财（社）指标﹝2018﹞856号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2101401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关于提前下达2019年少数民族地区和边疆地区文化安全专项资金文化安全资金预算指标的通知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宁财（教）指标﹝2018﹞854号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关于提前下达2019年中央退役安置补助经费预算指标的通知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宁财（社）指标﹝2018﹞857号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关于提前下达2019年中央补助地方公共文化服务体系建设专项资金（第三批）预算指标的通知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宁财（教）指标﹝2018﹞863号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308.49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2130110</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2130124</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2130135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关于提前下达2019年中央和自治区本级部分农业专项资金预算的通知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关于提前下达2019年自治区本级农村一二三产业融合发展项目预算的通知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宁财（农）指标﹝2018﹞866号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2139999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于提前下达2019年重大公共卫生服务补助资金预算的通知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宁财（社）指标﹝2018﹞874号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关于提前下达2019年自治区水利发展资金预算指标的通知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宁财（农）指标﹝2018﹞887号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关于提前下达2019年中央补助地方公共文化服务体系建设专项资金（第四批）预算指标的通知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宁财（教）指标﹝2018﹞893号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关于提前下达2019年中央补助地方公共文化服务体系建设专项资金（第五批）预算指标的通知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宁财（教）指标﹝2018﹞895号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 2019年自治区户户通村村通和6个 MMDS 转发站运行维护费专项资金预算指标的通知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宁财（教）指标﹝2018﹞898号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关于提前下达2019年学前教育学生资助补助经费预算的通知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宁财（教）指标﹝2018﹞904号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关于提前下达自治区财政安排2019年退耕还林补助资金预算指标的通知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宁财（村）指标﹝2018﹞909号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农支局</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关于提前下达自治区财政安排2019年退耕还林补助资金预算指标的通知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宁财（村）指标﹝2018﹞909号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农支局</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关于提前下达2019年农机购置补贴资金（第二批）预算指标的通知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宁财（村）指标﹝2018﹞910号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农支局</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关于下达2019年自治区本级财政专项扶贫资金预算指标的通知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宁财（农）指标﹝2018﹞924号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关于提前下达2019年学前教育中央和自治区专项资金（幼儿园建设）预算指标的通知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宁财（教）指标﹝2018﹞933号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关于提前下达2019年高校毕业生“三支一扶”计划中央及自治区补助资金的通知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宁财（社）指标﹝2018﹞746号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关于提前下达2019年城乡居民基本养老保险自治区补助资金的通知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宁财（社）指标﹝2018﹞753号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社保基金中心</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2082602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关于提前下达2019年城乡居民基本养老保险中央财政一般性转移支付资金的通知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宁财（社）指标﹝2018﹞754号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社保基金中心</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2082602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关于提前下达2019年城乡居民基本医疗保险自治区补助资金的通知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宁财（社）指标﹝2018﹞756号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社保基金中心</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2101202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关于提前下达2019年中央财政产粮大县奖励资金预算的通知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宁财（建）指标﹝2018﹞763号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经建处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2300225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关于提前下达2019年大学生志愿服务西计划经费补助预算指标的通知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宁财（行）指标﹝2018﹞774号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2012999</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关于提前下达2019年中央财政城乡居民医疗补助资金预算指标的通知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宁财（社）指标﹝2018﹞782号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社保基金中心</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2101202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关于提前下达2019年中央财政专项扶贫资金预算指标的通知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宁财（农）指标﹝2018﹞800号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关于提前下达2019年度中央对地方审计机关专项补助资金预算指标的通知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宁财（行）指标﹝2018﹞748号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2010804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关于提前下达2019年公共体育场馆向社会免费或低收费开放补助资金的通知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宁财（教）指标﹝2018﹞807号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2070307</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关于提前下达2019年部分中央财政城镇保障性安居工程专项资金预算的通知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宁财（综）指标﹝2018﹞723号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2210103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关于提前下达2019年中央财政残疾人事业发展补助预算指标的通知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宁财（社）指标﹝2018﹞816号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2081199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关于下达2017年农村客运 出租车等行业成品油价格改革财政补贴预算指标的通知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宁财（建）指标﹝2017﹞302号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经建处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2140499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关于提前下达2019年公安系统转移支付资金预算指标的通知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宁财（行）指标﹝2018﹞851号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2040202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关于提前下达2019年司法系统转移支付资金预算指标的通知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宁财（行）指标﹝2018﹞852号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行政政法处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2040602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关于提前下达2019年中央和自治区优抚对象补助经费预算指标的通知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宁财（社）指标﹝2018﹞855号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关于提前下达2019年中央和自治区优抚对象补助经费预算指标的通知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宁财（社）指标﹝2018﹞855号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20808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关于提前下达2019年中央和自治区困难群众救助补助预算指标的通知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宁财（社）指标﹝2018﹞861号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208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关于提前下达2019年基本公共卫生服务补助资金预算的通知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宁财（社）指标﹝2018﹞876号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2100399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关于提前下达2019年中央财政医疗救助补助预算指标的通知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宁财（社）指标﹝2018﹞877号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2101301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关于提前下达2019年公立医院综合改革补助资金预算的通知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宁财（社）指标﹝2018﹞882号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2100299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关于提前下达2019年基本药物制度补助资金预算的通知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宁财（社）指标﹝2018﹞883号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2100399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关于提前下达2019年基本公共卫生服务自治区补助资金预算的通知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宁财（社）指标﹝2018﹞892号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2100399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关于提前下达2019年中等职业学院国家助学金和免学费补助资金预算的通知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宁财（教）指标﹝2018﹞905号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2050302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关于提前下达2019年学生资助补助经费（普通高中部分）预算指标的通知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宁财（教）指标﹝2018﹞906号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2050204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关于提前下达2019年城乡义务教育补助经费预算的通知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宁财（教）指标﹝2018﹞930号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205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关于提前下达2019年美术馆公共图书馆 文化馆（站）免费开放补助资金预算指标的通知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宁财（教）指标﹝2018﹞896号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教科文处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2070199 </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978" w:type="dxa"/>
            <w:gridSpan w:val="5"/>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政府性基金上级补助收入小计</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关于提前下达2019年中央财政残疾人事业发展补助预算指标的通知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宁财（社）指标﹝2018﹞816号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关于提前下达2019年中央专项彩票公益金支持残疾人事业项目预算的通知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宁财（综）指标﹝2018﹞818号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2296006</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关于提前下达2019年中央专项彩票公益金支持体育事业项目预算的通知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宁财（综）指标﹝2018﹞821号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关于提前下达2019年自治区福彩公益金支持社会福利事业项目预算的通知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宁财（综）指标﹝2018﹞872号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关于提前下达2019年自治区体彩公益金支持体育事业项目预算的通知</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宁财（综）指标﹝2018﹞873号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2296003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关于提前下达2019年中央财政医疗救助补助预算指标的通知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宁财（社）指标﹝2018﹞877号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社保处</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2296013</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关于提前下达2019年大中型水库移民后期扶持资金预算指标的通知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宁财（村）指标﹝2018﹞871号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农支局</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2082201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2018年提前下达</w:t>
            </w:r>
          </w:p>
        </w:tc>
        <w:tc>
          <w:tcPr>
            <w:tcW w:w="3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关于提前下达2019年大中型水库移民后期扶持资金预算指标的通知 </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宁财（村）指标﹝2018﹞871号</w:t>
            </w:r>
          </w:p>
        </w:tc>
        <w:tc>
          <w:tcPr>
            <w:tcW w:w="6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农支局</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2082202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1293.00</w:t>
            </w:r>
          </w:p>
        </w:tc>
      </w:tr>
    </w:tbl>
    <w:p>
      <w:pPr>
        <w:pStyle w:val="2"/>
        <w:numPr>
          <w:ilvl w:val="0"/>
          <w:numId w:val="0"/>
        </w:numPr>
        <w:rPr>
          <w:rFonts w:hint="eastAsia" w:eastAsia="宋体"/>
          <w:lang w:val="en-US" w:eastAsia="zh-CN"/>
        </w:rPr>
      </w:pPr>
    </w:p>
    <w:p>
      <w:pPr>
        <w:numPr>
          <w:ilvl w:val="0"/>
          <w:numId w:val="3"/>
        </w:numPr>
        <w:spacing w:line="580" w:lineRule="exact"/>
        <w:ind w:firstLine="640"/>
        <w:outlineLvl w:val="1"/>
        <w:rPr>
          <w:rFonts w:hint="eastAsia" w:ascii="仿宋_GB2312" w:hAnsi="宋体" w:eastAsia="仿宋_GB2312"/>
          <w:b/>
          <w:bCs/>
          <w:kern w:val="0"/>
          <w:sz w:val="32"/>
          <w:szCs w:val="32"/>
          <w:lang w:eastAsia="zh-CN"/>
        </w:rPr>
      </w:pPr>
      <w:r>
        <w:rPr>
          <w:rFonts w:hint="eastAsia" w:ascii="仿宋_GB2312" w:hAnsi="宋体" w:eastAsia="仿宋_GB2312"/>
          <w:b/>
          <w:bCs/>
          <w:kern w:val="0"/>
          <w:sz w:val="32"/>
          <w:szCs w:val="32"/>
          <w:lang w:eastAsia="zh-CN"/>
        </w:rPr>
        <w:t>举借债务情况说明</w:t>
      </w: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2018年，自治区核定我县债务限额为42.6亿元，截止12月31日，我县限额内债务</w:t>
      </w:r>
      <w:r>
        <w:rPr>
          <w:rFonts w:hint="eastAsia" w:ascii="仿宋_GB2312" w:hAnsi="仿宋_GB2312" w:eastAsia="仿宋_GB2312" w:cs="仿宋_GB2312"/>
          <w:kern w:val="2"/>
          <w:sz w:val="32"/>
          <w:szCs w:val="32"/>
          <w:u w:val="none"/>
          <w:lang w:val="en-US" w:eastAsia="zh-CN"/>
        </w:rPr>
        <w:t>余额为39.55亿元，</w:t>
      </w:r>
      <w:r>
        <w:rPr>
          <w:rFonts w:hint="eastAsia" w:ascii="仿宋_GB2312" w:hAnsi="仿宋_GB2312" w:eastAsia="仿宋_GB2312" w:cs="仿宋_GB2312"/>
          <w:kern w:val="2"/>
          <w:sz w:val="32"/>
          <w:szCs w:val="32"/>
          <w:lang w:val="en-US" w:eastAsia="zh-CN"/>
        </w:rPr>
        <w:t>保持在合理区间，风险总体可控。</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89"/>
        <w:gridCol w:w="1041"/>
        <w:gridCol w:w="732"/>
        <w:gridCol w:w="732"/>
        <w:gridCol w:w="581"/>
        <w:gridCol w:w="545"/>
        <w:gridCol w:w="632"/>
        <w:gridCol w:w="632"/>
        <w:gridCol w:w="632"/>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一般债务</w:t>
            </w:r>
          </w:p>
        </w:tc>
        <w:tc>
          <w:tcPr>
            <w:tcW w:w="188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一般债券</w:t>
            </w:r>
          </w:p>
        </w:tc>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向外国政府借款</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向国际组织借款</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其他一般债务</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专项债券</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上年末地方政府债务余额</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349,909</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344,261</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284,342</w:t>
            </w:r>
          </w:p>
        </w:tc>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3,216</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56,703</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5,648</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5,648</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本年地方政府债务余额限额(预算数)</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425,963</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389,515</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36,448</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本年地方政府债务(转贷)收入</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117,232</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86,432</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86,432</w:t>
            </w:r>
          </w:p>
        </w:tc>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30,800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30,800</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本年地方政府债务还本支出</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71,643</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71,643</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71,643</w:t>
            </w:r>
          </w:p>
        </w:tc>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本年采用其他方式化解的债务本金</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年末地方政府债务余额</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395,498</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359,050</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299,131</w:t>
            </w:r>
          </w:p>
        </w:tc>
        <w:tc>
          <w:tcPr>
            <w:tcW w:w="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3,216</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56,703</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36,448</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36,448</w:t>
            </w:r>
          </w:p>
        </w:tc>
        <w:tc>
          <w:tcPr>
            <w:tcW w:w="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28"/>
          <w:szCs w:val="32"/>
        </w:rPr>
      </w:pPr>
      <w:r>
        <w:rPr>
          <w:rFonts w:hint="eastAsia" w:ascii="仿宋_GB2312" w:hAnsi="仿宋_GB2312" w:eastAsia="仿宋_GB2312" w:cs="仿宋_GB2312"/>
          <w:kern w:val="2"/>
          <w:sz w:val="32"/>
          <w:szCs w:val="32"/>
          <w:lang w:val="en-US" w:eastAsia="zh-CN"/>
        </w:rPr>
        <w:t>2019年我县政府融资还本付息共计49108万元，其中：还本26252万元，付息22856.27万元。较上年78987.38万元，减少29879万元，下降37.8%.</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1"/>
        <w:gridCol w:w="1863"/>
        <w:gridCol w:w="842"/>
        <w:gridCol w:w="842"/>
        <w:gridCol w:w="681"/>
        <w:gridCol w:w="752"/>
        <w:gridCol w:w="355"/>
        <w:gridCol w:w="517"/>
        <w:gridCol w:w="752"/>
        <w:gridCol w:w="829"/>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7664" w:type="dxa"/>
            <w:gridSpan w:val="10"/>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2019年政府融资还本付息预算表</w:t>
            </w:r>
          </w:p>
        </w:tc>
        <w:tc>
          <w:tcPr>
            <w:tcW w:w="672"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1" w:hRule="atLeast"/>
        </w:trPr>
        <w:tc>
          <w:tcPr>
            <w:tcW w:w="7664" w:type="dxa"/>
            <w:gridSpan w:val="10"/>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单位：万元</w:t>
            </w:r>
          </w:p>
        </w:tc>
        <w:tc>
          <w:tcPr>
            <w:tcW w:w="672"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  目  名  称</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贷款金额</w:t>
            </w:r>
          </w:p>
        </w:tc>
        <w:tc>
          <w:tcPr>
            <w:tcW w:w="84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2018年底余额</w:t>
            </w:r>
          </w:p>
        </w:tc>
        <w:tc>
          <w:tcPr>
            <w:tcW w:w="681"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2019年还本</w:t>
            </w:r>
          </w:p>
        </w:tc>
        <w:tc>
          <w:tcPr>
            <w:tcW w:w="75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2019年还息</w:t>
            </w:r>
          </w:p>
        </w:tc>
        <w:tc>
          <w:tcPr>
            <w:tcW w:w="35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经费</w:t>
            </w:r>
          </w:p>
        </w:tc>
        <w:tc>
          <w:tcPr>
            <w:tcW w:w="517"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PPP项目支出</w:t>
            </w:r>
          </w:p>
        </w:tc>
        <w:tc>
          <w:tcPr>
            <w:tcW w:w="75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贷款银行</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中宁县移民安置区及配套设施建设项目</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67700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2623.95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6723.95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672"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贷款项目利率按固定资产借款合同中约定利率计算。重点建设基金按年投资收益率1.2%计算。2019年偿债准备金49108.27万元，其中：农发行23958.21万元，国开行13437.99万元，地方债及置换债券11712.07万元。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中宁县石空镇棚户区（城中村）改造一期项目</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2642</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1377.14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4019.14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中宁县大战场镇基础设施建设项目（基金）</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2915</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34.98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419.98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中宁县2016年棚户区（城中村）改造项目</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840.83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2090.83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中宁县滨河路以南盐碱低洼地改造项目</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392.00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8392.00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中宁县2017年新堡镇棚户区（城中村）改造一期项目</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22394</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1215</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1097.31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2312.31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农发行中宁县支行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中宁县殷庄棚户区住房改造建设项目</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53000</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657.86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3857.86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中宁县棚户区改造二期项目</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81000</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78600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4400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3493.77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7893.77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中宁县棚户区改造三期项目</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11845</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11505</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511.40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1311.40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中宁县城配套供热基础设施改扩建项目（基金）</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中宁县新型工业化基础设施建设项目（基金）</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14.40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中宁县城市停车场建设项目（基金）</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12.00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中宁县棚户区改造二期项目（基金）</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4380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52.56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312.56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2014年地方债</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208.50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208.50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国家开发银行宁夏分行</w:t>
            </w: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2015年新增债券及置换债券</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153050.42</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117922.54</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3968.70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3968.70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2016年新增债券及置换债券</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103821</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103821</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2848.14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2848.14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2017年新增债券及置换债券</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28118</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28118</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1167.82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1167.82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86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2018年新增债券及置换债券</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86037</w:t>
            </w:r>
          </w:p>
        </w:tc>
        <w:tc>
          <w:tcPr>
            <w:tcW w:w="84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86037</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3518.91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3518.91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16"/>
                <w:szCs w:val="16"/>
                <w:u w:val="none"/>
              </w:rPr>
            </w:pPr>
          </w:p>
        </w:tc>
        <w:tc>
          <w:tcPr>
            <w:tcW w:w="672" w:type="dxa"/>
            <w:vMerge w:val="continue"/>
            <w:tcBorders>
              <w:top w:val="single" w:color="000000" w:sz="4" w:space="0"/>
              <w:left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683871.42</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596992.54</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26252</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22856.27 </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49108.27 </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2" w:type="dxa"/>
            <w:tcBorders>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6"/>
                <w:szCs w:val="16"/>
                <w:u w:val="none"/>
              </w:rPr>
            </w:pPr>
          </w:p>
        </w:tc>
      </w:tr>
    </w:tbl>
    <w:p>
      <w:pPr>
        <w:numPr>
          <w:ilvl w:val="0"/>
          <w:numId w:val="3"/>
        </w:numPr>
        <w:spacing w:line="580" w:lineRule="exact"/>
        <w:ind w:left="0" w:leftChars="0" w:firstLine="640" w:firstLineChars="0"/>
        <w:outlineLvl w:val="1"/>
        <w:rPr>
          <w:rFonts w:hint="eastAsia" w:ascii="仿宋_GB2312" w:hAnsi="宋体" w:eastAsia="仿宋_GB2312"/>
          <w:b/>
          <w:bCs/>
          <w:kern w:val="0"/>
          <w:sz w:val="32"/>
          <w:szCs w:val="32"/>
          <w:lang w:eastAsia="zh-CN"/>
        </w:rPr>
      </w:pPr>
      <w:r>
        <w:rPr>
          <w:rFonts w:hint="eastAsia" w:ascii="仿宋_GB2312" w:hAnsi="宋体" w:eastAsia="仿宋_GB2312"/>
          <w:b/>
          <w:bCs/>
          <w:kern w:val="0"/>
          <w:sz w:val="32"/>
          <w:szCs w:val="32"/>
          <w:lang w:eastAsia="zh-CN"/>
        </w:rPr>
        <w:t>本级汇总的一般公共预算“三公”经费预算安排情况说明</w:t>
      </w:r>
    </w:p>
    <w:p>
      <w:pPr>
        <w:spacing w:line="52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2019年中宁县公用支出预算2349.37万元，与2018年2395.1万元相比，减少45.73万元，下降1.9%。主要原因是：一是</w:t>
      </w:r>
      <w:r>
        <w:rPr>
          <w:rFonts w:hint="eastAsia" w:ascii="仿宋_GB2312" w:hAnsi="宋体" w:eastAsia="仿宋_GB2312"/>
          <w:color w:val="000000"/>
          <w:sz w:val="32"/>
          <w:szCs w:val="32"/>
        </w:rPr>
        <w:t>严格执行中央八项规定，厉行节约，压缩公用支出预算，投入</w:t>
      </w:r>
      <w:r>
        <w:rPr>
          <w:rFonts w:hint="eastAsia" w:ascii="仿宋_GB2312" w:hAnsi="宋体" w:eastAsia="仿宋_GB2312"/>
          <w:color w:val="000000"/>
          <w:sz w:val="32"/>
          <w:szCs w:val="32"/>
          <w:lang w:eastAsia="zh-CN"/>
        </w:rPr>
        <w:t>民生、</w:t>
      </w:r>
      <w:r>
        <w:rPr>
          <w:rFonts w:hint="eastAsia" w:ascii="仿宋_GB2312" w:hAnsi="宋体" w:eastAsia="仿宋_GB2312"/>
          <w:color w:val="000000"/>
          <w:sz w:val="32"/>
          <w:szCs w:val="32"/>
        </w:rPr>
        <w:t>扶贫攻坚</w:t>
      </w:r>
      <w:r>
        <w:rPr>
          <w:rFonts w:hint="eastAsia" w:ascii="仿宋_GB2312" w:hAnsi="宋体" w:eastAsia="仿宋_GB2312"/>
          <w:color w:val="000000"/>
          <w:sz w:val="32"/>
          <w:szCs w:val="32"/>
          <w:lang w:eastAsia="zh-CN"/>
        </w:rPr>
        <w:t>等重点支出</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二是</w:t>
      </w:r>
      <w:r>
        <w:rPr>
          <w:rFonts w:hint="eastAsia" w:ascii="仿宋_GB2312" w:hAnsi="宋体" w:eastAsia="仿宋_GB2312"/>
          <w:color w:val="000000"/>
          <w:sz w:val="32"/>
          <w:szCs w:val="32"/>
        </w:rPr>
        <w:t>公车改革，取消</w:t>
      </w:r>
      <w:r>
        <w:rPr>
          <w:rFonts w:hint="eastAsia" w:ascii="仿宋_GB2312" w:hAnsi="宋体" w:eastAsia="仿宋_GB2312"/>
          <w:color w:val="000000"/>
          <w:sz w:val="32"/>
          <w:szCs w:val="32"/>
          <w:lang w:eastAsia="zh-CN"/>
        </w:rPr>
        <w:t>或减少</w:t>
      </w:r>
      <w:r>
        <w:rPr>
          <w:rFonts w:hint="eastAsia" w:ascii="仿宋_GB2312" w:hAnsi="宋体" w:eastAsia="仿宋_GB2312"/>
          <w:color w:val="000000"/>
          <w:sz w:val="32"/>
          <w:szCs w:val="32"/>
        </w:rPr>
        <w:t>了</w:t>
      </w:r>
      <w:r>
        <w:rPr>
          <w:rFonts w:hint="eastAsia" w:ascii="仿宋_GB2312" w:hAnsi="宋体" w:eastAsia="仿宋_GB2312"/>
          <w:color w:val="000000"/>
          <w:sz w:val="32"/>
          <w:szCs w:val="32"/>
          <w:lang w:eastAsia="zh-CN"/>
        </w:rPr>
        <w:t>部分</w:t>
      </w:r>
      <w:r>
        <w:rPr>
          <w:rFonts w:hint="eastAsia" w:ascii="仿宋_GB2312" w:hAnsi="宋体" w:eastAsia="仿宋_GB2312"/>
          <w:color w:val="000000"/>
          <w:sz w:val="32"/>
          <w:szCs w:val="32"/>
        </w:rPr>
        <w:t>部门单位的公车运行维护费</w:t>
      </w:r>
      <w:r>
        <w:rPr>
          <w:rFonts w:hint="eastAsia" w:ascii="仿宋_GB2312" w:hAnsi="宋体" w:eastAsia="仿宋_GB2312"/>
          <w:color w:val="000000"/>
          <w:sz w:val="32"/>
          <w:szCs w:val="32"/>
          <w:lang w:eastAsia="zh-CN"/>
        </w:rPr>
        <w:t>。</w:t>
      </w:r>
    </w:p>
    <w:p>
      <w:pPr>
        <w:spacing w:line="520" w:lineRule="exact"/>
        <w:ind w:firstLine="640" w:firstLineChars="20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rPr>
        <w:t>三公经费</w:t>
      </w:r>
      <w:r>
        <w:rPr>
          <w:rFonts w:hint="eastAsia" w:ascii="仿宋_GB2312" w:hAnsi="宋体" w:eastAsia="仿宋_GB2312"/>
          <w:color w:val="000000"/>
          <w:sz w:val="32"/>
          <w:szCs w:val="32"/>
          <w:lang w:eastAsia="zh-CN"/>
        </w:rPr>
        <w:t>预算</w:t>
      </w:r>
      <w:r>
        <w:rPr>
          <w:rFonts w:hint="eastAsia" w:ascii="仿宋_GB2312" w:hAnsi="宋体" w:eastAsia="仿宋_GB2312"/>
          <w:color w:val="000000"/>
          <w:sz w:val="32"/>
          <w:szCs w:val="32"/>
          <w:lang w:val="en-US" w:eastAsia="zh-CN"/>
        </w:rPr>
        <w:t>571.45万元</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同比减少</w:t>
      </w:r>
      <w:r>
        <w:rPr>
          <w:rFonts w:hint="eastAsia" w:ascii="仿宋_GB2312" w:hAnsi="宋体" w:eastAsia="仿宋_GB2312"/>
          <w:color w:val="000000"/>
          <w:sz w:val="32"/>
          <w:szCs w:val="32"/>
          <w:lang w:val="en-US" w:eastAsia="zh-CN"/>
        </w:rPr>
        <w:t>52.93万元，下降8.5%，其中：公车运行维护费468万元，同比减少44万元，下降8.6%，主要原因是</w:t>
      </w:r>
      <w:r>
        <w:rPr>
          <w:rFonts w:hint="eastAsia" w:ascii="仿宋_GB2312" w:hAnsi="宋体" w:eastAsia="仿宋_GB2312"/>
          <w:color w:val="000000"/>
          <w:sz w:val="32"/>
          <w:szCs w:val="32"/>
        </w:rPr>
        <w:t>严格执行中央八项规定，厉行节约，压缩</w:t>
      </w:r>
      <w:r>
        <w:rPr>
          <w:rFonts w:hint="eastAsia" w:ascii="仿宋_GB2312" w:hAnsi="宋体" w:eastAsia="仿宋_GB2312"/>
          <w:color w:val="000000"/>
          <w:sz w:val="32"/>
          <w:szCs w:val="32"/>
          <w:lang w:eastAsia="zh-CN"/>
        </w:rPr>
        <w:t>和取消部分单位公务车运行维护费</w:t>
      </w:r>
      <w:r>
        <w:rPr>
          <w:rFonts w:hint="eastAsia" w:ascii="仿宋_GB2312" w:hAnsi="宋体" w:eastAsia="仿宋_GB2312"/>
          <w:color w:val="000000"/>
          <w:sz w:val="32"/>
          <w:szCs w:val="32"/>
        </w:rPr>
        <w:t>预算</w:t>
      </w:r>
      <w:r>
        <w:rPr>
          <w:rFonts w:hint="eastAsia" w:ascii="仿宋_GB2312" w:hAnsi="宋体" w:eastAsia="仿宋_GB2312"/>
          <w:color w:val="000000"/>
          <w:sz w:val="32"/>
          <w:szCs w:val="32"/>
          <w:lang w:val="en-US" w:eastAsia="zh-CN"/>
        </w:rPr>
        <w:t>；公务用车购置费18万元，同比增加18万元，主要原因是监察委员会因工作需要，需采购公务用车。因公出国出境费11.8万元，同比增加11.5万元，主要原因是因公出国出境费无法确切预测，预算小，是按照当年实际发生数，追加拨付。本年要求相关单位要及时与上级沟通，结合当年工作计划，并根据上年发生数，进行预计，因此有所增加；公务接待费73.65万元，同比减少38.43万元，下降34.2%，</w:t>
      </w:r>
      <w:r>
        <w:rPr>
          <w:rFonts w:hint="eastAsia" w:ascii="仿宋_GB2312" w:hAnsi="宋体" w:eastAsia="仿宋_GB2312"/>
          <w:color w:val="000000"/>
          <w:sz w:val="32"/>
          <w:szCs w:val="32"/>
        </w:rPr>
        <w:t>原因是</w:t>
      </w:r>
      <w:r>
        <w:rPr>
          <w:rFonts w:hint="eastAsia" w:ascii="仿宋_GB2312" w:hAnsi="宋体" w:eastAsia="仿宋_GB2312"/>
          <w:color w:val="000000"/>
          <w:sz w:val="32"/>
          <w:szCs w:val="32"/>
          <w:lang w:eastAsia="zh-CN"/>
        </w:rPr>
        <w:t>：严格执行中央“八项规定”精神，</w:t>
      </w:r>
      <w:r>
        <w:rPr>
          <w:rFonts w:hint="eastAsia" w:ascii="仿宋_GB2312" w:hAnsi="仿宋_GB2312" w:eastAsia="仿宋_GB2312" w:cs="仿宋_GB2312"/>
          <w:sz w:val="32"/>
          <w:szCs w:val="32"/>
        </w:rPr>
        <w:t>严控公务接待支出，减少接待批、人次及费用。</w:t>
      </w:r>
    </w:p>
    <w:p>
      <w:pPr>
        <w:spacing w:line="58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第二部分  201</w:t>
      </w:r>
      <w:r>
        <w:rPr>
          <w:rFonts w:hint="eastAsia" w:ascii="仿宋_GB2312" w:hAnsi="宋体" w:eastAsia="仿宋_GB2312"/>
          <w:b/>
          <w:kern w:val="0"/>
          <w:sz w:val="32"/>
          <w:szCs w:val="32"/>
          <w:lang w:val="en-US" w:eastAsia="zh-CN"/>
        </w:rPr>
        <w:t>9</w:t>
      </w:r>
      <w:r>
        <w:rPr>
          <w:rFonts w:hint="eastAsia" w:ascii="仿宋_GB2312" w:hAnsi="宋体" w:eastAsia="仿宋_GB2312"/>
          <w:b/>
          <w:kern w:val="0"/>
          <w:sz w:val="32"/>
          <w:szCs w:val="32"/>
        </w:rPr>
        <w:t>年度</w:t>
      </w:r>
      <w:r>
        <w:rPr>
          <w:rFonts w:hint="eastAsia" w:ascii="仿宋_GB2312" w:hAnsi="宋体" w:eastAsia="仿宋_GB2312"/>
          <w:b/>
          <w:kern w:val="0"/>
          <w:sz w:val="32"/>
          <w:szCs w:val="32"/>
          <w:lang w:eastAsia="zh-CN"/>
        </w:rPr>
        <w:t>本级</w:t>
      </w:r>
      <w:r>
        <w:rPr>
          <w:rFonts w:hint="eastAsia" w:ascii="仿宋_GB2312" w:hAnsi="宋体" w:eastAsia="仿宋_GB2312"/>
          <w:b/>
          <w:kern w:val="0"/>
          <w:sz w:val="32"/>
          <w:szCs w:val="32"/>
        </w:rPr>
        <w:t>预算数据说明</w:t>
      </w:r>
    </w:p>
    <w:p>
      <w:pPr>
        <w:spacing w:line="580" w:lineRule="exact"/>
        <w:ind w:firstLine="642" w:firstLineChars="200"/>
        <w:rPr>
          <w:rFonts w:hint="eastAsia" w:ascii="仿宋_GB2312" w:hAnsi="仿宋" w:eastAsia="仿宋_GB2312"/>
          <w:b/>
          <w:bCs/>
          <w:sz w:val="32"/>
          <w:szCs w:val="32"/>
        </w:rPr>
      </w:pPr>
      <w:r>
        <w:rPr>
          <w:rFonts w:hint="eastAsia" w:ascii="仿宋_GB2312" w:hAnsi="仿宋" w:eastAsia="仿宋_GB2312"/>
          <w:b/>
          <w:bCs/>
          <w:sz w:val="32"/>
          <w:szCs w:val="32"/>
        </w:rPr>
        <w:t>一、本级预算汇总预算情况</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（一）一般公共预算草案。</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收入。</w:t>
      </w:r>
      <w:r>
        <w:rPr>
          <w:rFonts w:hint="eastAsia" w:ascii="仿宋_GB2312" w:hAnsi="仿宋_GB2312" w:eastAsia="仿宋_GB2312" w:cs="仿宋_GB2312"/>
          <w:sz w:val="32"/>
          <w:szCs w:val="32"/>
        </w:rPr>
        <w:t>一般公共预算收入</w:t>
      </w:r>
      <w:r>
        <w:rPr>
          <w:rFonts w:hint="eastAsia" w:ascii="仿宋_GB2312" w:hAnsi="仿宋_GB2312" w:eastAsia="仿宋_GB2312" w:cs="仿宋_GB2312"/>
          <w:sz w:val="32"/>
          <w:szCs w:val="32"/>
          <w:lang w:val="en-US" w:eastAsia="zh-CN"/>
        </w:rPr>
        <w:t>302473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其中：地方一般公共预算收入96828万元，同口径增长</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%；上级一般转移</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146336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；提前下达需纳入预算的上级补助收入</w:t>
      </w:r>
      <w:r>
        <w:rPr>
          <w:rFonts w:hint="eastAsia" w:ascii="仿宋_GB2312" w:hAnsi="仿宋_GB2312" w:eastAsia="仿宋_GB2312" w:cs="仿宋_GB2312"/>
          <w:sz w:val="32"/>
          <w:szCs w:val="32"/>
          <w:lang w:val="en-US" w:eastAsia="zh-CN"/>
        </w:rPr>
        <w:t>59309万元。</w:t>
      </w:r>
      <w:r>
        <w:rPr>
          <w:rFonts w:hint="eastAsia" w:ascii="仿宋_GB2312" w:hAnsi="仿宋_GB2312" w:eastAsia="仿宋_GB2312" w:cs="仿宋_GB2312"/>
          <w:sz w:val="32"/>
          <w:szCs w:val="32"/>
        </w:rPr>
        <w:t>地方一般公共财政预算中税收收入7.1亿元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非税收入25828万元。（详见附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3）</w:t>
      </w:r>
    </w:p>
    <w:p>
      <w:pPr>
        <w:keepNext w:val="0"/>
        <w:keepLines w:val="0"/>
        <w:pageBreakBefore w:val="0"/>
        <w:kinsoku/>
        <w:wordWrap/>
        <w:overflowPunct/>
        <w:topLinePunct w:val="0"/>
        <w:autoSpaceDE/>
        <w:autoSpaceDN/>
        <w:bidi w:val="0"/>
        <w:adjustRightInd w:val="0"/>
        <w:snapToGrid w:val="0"/>
        <w:spacing w:line="520" w:lineRule="exact"/>
        <w:ind w:firstLine="642"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支出。</w:t>
      </w:r>
      <w:r>
        <w:rPr>
          <w:rFonts w:hint="eastAsia" w:ascii="仿宋_GB2312" w:hAnsi="仿宋" w:eastAsia="仿宋_GB2312"/>
          <w:b w:val="0"/>
          <w:bCs/>
          <w:sz w:val="32"/>
          <w:szCs w:val="32"/>
          <w:lang w:eastAsia="zh-CN"/>
        </w:rPr>
        <w:t>基本支出</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103774</w:t>
      </w:r>
      <w:r>
        <w:rPr>
          <w:rFonts w:hint="eastAsia" w:ascii="仿宋_GB2312" w:hAnsi="仿宋" w:eastAsia="仿宋_GB2312"/>
          <w:sz w:val="32"/>
          <w:szCs w:val="32"/>
        </w:rPr>
        <w:t>万元，</w:t>
      </w:r>
      <w:r>
        <w:rPr>
          <w:rFonts w:hint="eastAsia" w:ascii="仿宋_GB2312" w:hAnsi="仿宋" w:eastAsia="仿宋_GB2312"/>
          <w:sz w:val="32"/>
          <w:szCs w:val="32"/>
          <w:lang w:eastAsia="zh-CN"/>
        </w:rPr>
        <w:t>主要</w:t>
      </w:r>
      <w:r>
        <w:rPr>
          <w:rFonts w:hint="eastAsia" w:ascii="仿宋_GB2312" w:hAnsi="仿宋" w:eastAsia="仿宋_GB2312"/>
          <w:sz w:val="32"/>
          <w:szCs w:val="32"/>
        </w:rPr>
        <w:t>用于机关事业</w:t>
      </w:r>
      <w:r>
        <w:rPr>
          <w:rFonts w:hint="eastAsia" w:ascii="仿宋_GB2312" w:hAnsi="仿宋" w:eastAsia="仿宋_GB2312"/>
          <w:sz w:val="32"/>
          <w:szCs w:val="32"/>
          <w:lang w:eastAsia="zh-CN"/>
        </w:rPr>
        <w:t>单位</w:t>
      </w:r>
      <w:r>
        <w:rPr>
          <w:rFonts w:hint="eastAsia" w:ascii="仿宋_GB2312" w:hAnsi="仿宋" w:eastAsia="仿宋_GB2312"/>
          <w:sz w:val="32"/>
          <w:szCs w:val="32"/>
        </w:rPr>
        <w:t>工作人员工资和运转经费等支出</w:t>
      </w:r>
      <w:r>
        <w:rPr>
          <w:rFonts w:hint="eastAsia" w:ascii="仿宋_GB2312" w:hAnsi="仿宋" w:eastAsia="仿宋_GB2312"/>
          <w:sz w:val="32"/>
          <w:szCs w:val="32"/>
          <w:lang w:eastAsia="zh-CN"/>
        </w:rPr>
        <w:t>。项目支出</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198699万元，其中：部门预算县本级支出139390万元，自治区提前下达2019年上级补助支出59309万元</w:t>
      </w:r>
      <w:r>
        <w:rPr>
          <w:rFonts w:hint="eastAsia" w:ascii="仿宋_GB2312" w:hAnsi="仿宋" w:eastAsia="仿宋_GB2312"/>
          <w:sz w:val="32"/>
          <w:szCs w:val="32"/>
        </w:rPr>
        <w:t>（详见附</w:t>
      </w:r>
      <w:r>
        <w:rPr>
          <w:rFonts w:hint="eastAsia" w:ascii="仿宋_GB2312" w:hAnsi="仿宋" w:eastAsia="仿宋_GB2312"/>
          <w:sz w:val="32"/>
          <w:szCs w:val="32"/>
          <w:lang w:eastAsia="zh-CN"/>
        </w:rPr>
        <w:t>表</w:t>
      </w:r>
      <w:r>
        <w:rPr>
          <w:rFonts w:hint="eastAsia" w:ascii="仿宋_GB2312" w:hAnsi="仿宋" w:eastAsia="仿宋_GB2312"/>
          <w:sz w:val="32"/>
          <w:szCs w:val="32"/>
        </w:rPr>
        <w:t>3、4、5）</w:t>
      </w:r>
      <w:r>
        <w:rPr>
          <w:rFonts w:hint="eastAsia" w:ascii="仿宋_GB2312" w:hAnsi="仿宋" w:eastAsia="仿宋_GB2312"/>
          <w:sz w:val="32"/>
          <w:szCs w:val="32"/>
          <w:lang w:val="en-US" w:eastAsia="zh-CN"/>
        </w:rPr>
        <w:t>。具体情况如下：</w:t>
      </w:r>
    </w:p>
    <w:p>
      <w:pPr>
        <w:pStyle w:val="2"/>
        <w:keepNext w:val="0"/>
        <w:keepLines w:val="0"/>
        <w:pageBreakBefore w:val="0"/>
        <w:kinsoku/>
        <w:wordWrap/>
        <w:overflowPunct/>
        <w:topLinePunct w:val="0"/>
        <w:autoSpaceDE/>
        <w:autoSpaceDN/>
        <w:bidi w:val="0"/>
        <w:spacing w:line="520" w:lineRule="exact"/>
        <w:ind w:firstLine="642" w:firstLineChars="200"/>
        <w:textAlignment w:val="auto"/>
        <w:outlineLvl w:val="9"/>
        <w:rPr>
          <w:rFonts w:hint="eastAsia"/>
          <w:lang w:val="en-US" w:eastAsia="zh-CN"/>
        </w:rPr>
      </w:pPr>
      <w:r>
        <w:rPr>
          <w:rFonts w:hint="eastAsia" w:ascii="仿宋_GB2312" w:hAnsi="仿宋" w:eastAsia="仿宋_GB2312"/>
          <w:b/>
          <w:bCs/>
          <w:sz w:val="32"/>
          <w:szCs w:val="32"/>
          <w:lang w:val="en-US" w:eastAsia="zh-CN"/>
        </w:rPr>
        <w:t>（1）部门预算县本级支出情况。</w:t>
      </w:r>
      <w:r>
        <w:rPr>
          <w:rFonts w:hint="eastAsia" w:ascii="仿宋_GB2312" w:hAnsi="仿宋" w:eastAsia="仿宋_GB2312"/>
          <w:sz w:val="32"/>
          <w:szCs w:val="32"/>
          <w:lang w:val="en-US" w:eastAsia="zh-CN"/>
        </w:rPr>
        <w:t>安排7843</w:t>
      </w:r>
      <w:r>
        <w:rPr>
          <w:rFonts w:hint="eastAsia" w:ascii="仿宋_GB2312" w:hAnsi="仿宋" w:eastAsia="仿宋_GB2312"/>
          <w:sz w:val="32"/>
          <w:szCs w:val="32"/>
        </w:rPr>
        <w:t>万元，用于发放乡镇补贴、村干部工资及办公经费、为民服务资金、其他历史遗留人员工资及社保等</w:t>
      </w:r>
      <w:r>
        <w:rPr>
          <w:rFonts w:hint="eastAsia" w:ascii="仿宋_GB2312" w:hAnsi="仿宋" w:eastAsia="仿宋_GB2312"/>
          <w:sz w:val="32"/>
          <w:szCs w:val="32"/>
          <w:lang w:eastAsia="zh-CN"/>
        </w:rPr>
        <w:t>；</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3016</w:t>
      </w:r>
      <w:r>
        <w:rPr>
          <w:rFonts w:hint="eastAsia" w:ascii="仿宋_GB2312" w:hAnsi="仿宋" w:eastAsia="仿宋_GB2312"/>
          <w:sz w:val="32"/>
          <w:szCs w:val="32"/>
        </w:rPr>
        <w:t>万元，按照“乡村振兴战略”</w:t>
      </w:r>
      <w:r>
        <w:rPr>
          <w:rFonts w:hint="eastAsia" w:ascii="仿宋_GB2312" w:hAnsi="仿宋" w:eastAsia="仿宋_GB2312"/>
          <w:sz w:val="32"/>
          <w:szCs w:val="32"/>
          <w:lang w:eastAsia="zh-CN"/>
        </w:rPr>
        <w:t>和</w:t>
      </w:r>
      <w:r>
        <w:rPr>
          <w:rFonts w:hint="eastAsia" w:ascii="仿宋_GB2312" w:hAnsi="仿宋" w:eastAsia="仿宋_GB2312"/>
          <w:sz w:val="32"/>
          <w:szCs w:val="32"/>
        </w:rPr>
        <w:t>中卫市“一带两廊”布局</w:t>
      </w:r>
      <w:r>
        <w:rPr>
          <w:rFonts w:hint="eastAsia" w:ascii="仿宋_GB2312" w:hAnsi="仿宋" w:eastAsia="仿宋_GB2312"/>
          <w:sz w:val="32"/>
          <w:szCs w:val="32"/>
          <w:lang w:eastAsia="zh-CN"/>
        </w:rPr>
        <w:t>，</w:t>
      </w:r>
      <w:r>
        <w:rPr>
          <w:rFonts w:hint="eastAsia" w:ascii="仿宋_GB2312" w:hAnsi="仿宋" w:eastAsia="仿宋_GB2312"/>
          <w:sz w:val="32"/>
          <w:szCs w:val="32"/>
        </w:rPr>
        <w:t>夯实产业发展基础，带动石空、余丁、舟塔等农村特色产业和村集体经济蓬勃发展，以产业振兴带动乡村振兴</w:t>
      </w:r>
      <w:r>
        <w:rPr>
          <w:rFonts w:hint="eastAsia" w:ascii="仿宋_GB2312" w:hAnsi="仿宋" w:eastAsia="仿宋_GB2312"/>
          <w:sz w:val="32"/>
          <w:szCs w:val="32"/>
          <w:lang w:eastAsia="zh-CN"/>
        </w:rPr>
        <w:t>；安排</w:t>
      </w:r>
      <w:r>
        <w:rPr>
          <w:rFonts w:hint="eastAsia" w:ascii="仿宋_GB2312" w:hAnsi="仿宋" w:eastAsia="仿宋_GB2312"/>
          <w:sz w:val="32"/>
          <w:szCs w:val="32"/>
          <w:lang w:val="en-US" w:eastAsia="zh-CN"/>
        </w:rPr>
        <w:t>2000万元，</w:t>
      </w:r>
      <w:r>
        <w:rPr>
          <w:rFonts w:hint="eastAsia" w:ascii="仿宋_GB2312" w:hAnsi="仿宋" w:eastAsia="仿宋_GB2312"/>
          <w:sz w:val="32"/>
          <w:szCs w:val="32"/>
        </w:rPr>
        <w:t>开展枸杞质量提升和品牌建设行动，</w:t>
      </w:r>
      <w:r>
        <w:rPr>
          <w:rFonts w:hint="eastAsia" w:ascii="仿宋_GB2312" w:hAnsi="仿宋" w:eastAsia="仿宋_GB2312"/>
          <w:sz w:val="32"/>
          <w:szCs w:val="32"/>
          <w:lang w:eastAsia="zh-CN"/>
        </w:rPr>
        <w:t>补充枸杞集团注册资本金</w:t>
      </w:r>
      <w:r>
        <w:rPr>
          <w:rFonts w:hint="eastAsia" w:ascii="仿宋_GB2312" w:hAnsi="仿宋" w:eastAsia="仿宋_GB2312"/>
          <w:sz w:val="32"/>
          <w:szCs w:val="32"/>
          <w:lang w:val="en-US" w:eastAsia="zh-CN"/>
        </w:rPr>
        <w:t>3000万元，</w:t>
      </w:r>
      <w:r>
        <w:rPr>
          <w:rFonts w:hint="eastAsia" w:ascii="仿宋_GB2312" w:hAnsi="仿宋" w:eastAsia="仿宋_GB2312"/>
          <w:sz w:val="32"/>
          <w:szCs w:val="32"/>
          <w:lang w:eastAsia="zh-CN"/>
        </w:rPr>
        <w:t>继续做大做强“中宁枸杞”品牌</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74108</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用于化解债务风险，偿债准备金</w:t>
      </w:r>
      <w:r>
        <w:rPr>
          <w:rFonts w:hint="eastAsia" w:ascii="仿宋_GB2312" w:hAnsi="仿宋" w:eastAsia="仿宋_GB2312"/>
          <w:sz w:val="32"/>
          <w:szCs w:val="32"/>
          <w:lang w:eastAsia="zh-CN"/>
        </w:rPr>
        <w:t>和</w:t>
      </w:r>
      <w:r>
        <w:rPr>
          <w:rFonts w:hint="eastAsia" w:ascii="仿宋_GB2312" w:hAnsi="仿宋" w:eastAsia="仿宋_GB2312"/>
          <w:sz w:val="32"/>
          <w:szCs w:val="32"/>
        </w:rPr>
        <w:t>历年债务，促进我县经济可持续发展；</w:t>
      </w:r>
      <w:r>
        <w:rPr>
          <w:rFonts w:hint="eastAsia" w:ascii="仿宋_GB2312" w:hAnsi="仿宋" w:eastAsia="仿宋_GB2312"/>
          <w:sz w:val="32"/>
          <w:szCs w:val="32"/>
          <w:u w:val="none"/>
        </w:rPr>
        <w:t>安排</w:t>
      </w:r>
      <w:r>
        <w:rPr>
          <w:rFonts w:hint="eastAsia" w:ascii="仿宋_GB2312" w:hAnsi="仿宋" w:eastAsia="仿宋_GB2312"/>
          <w:sz w:val="32"/>
          <w:szCs w:val="32"/>
          <w:u w:val="none"/>
          <w:lang w:val="en-US" w:eastAsia="zh-CN"/>
        </w:rPr>
        <w:t>6378</w:t>
      </w:r>
      <w:r>
        <w:rPr>
          <w:rFonts w:hint="eastAsia" w:ascii="仿宋_GB2312" w:hAnsi="仿宋" w:eastAsia="仿宋_GB2312"/>
          <w:sz w:val="32"/>
          <w:szCs w:val="32"/>
          <w:u w:val="none"/>
        </w:rPr>
        <w:t>万元，用于污水处理厂运行、城市</w:t>
      </w:r>
      <w:r>
        <w:rPr>
          <w:rFonts w:hint="eastAsia" w:ascii="仿宋_GB2312" w:hAnsi="仿宋" w:eastAsia="仿宋_GB2312"/>
          <w:sz w:val="32"/>
          <w:szCs w:val="32"/>
          <w:u w:val="none"/>
          <w:lang w:eastAsia="zh-CN"/>
        </w:rPr>
        <w:t>及农村</w:t>
      </w:r>
      <w:r>
        <w:rPr>
          <w:rFonts w:hint="eastAsia" w:ascii="仿宋_GB2312" w:hAnsi="仿宋" w:eastAsia="仿宋_GB2312"/>
          <w:sz w:val="32"/>
          <w:szCs w:val="32"/>
          <w:u w:val="none"/>
        </w:rPr>
        <w:t>保洁、城市绿地养护等环境保护维护资金，构建宜居生态</w:t>
      </w:r>
      <w:r>
        <w:rPr>
          <w:rFonts w:hint="eastAsia" w:ascii="仿宋_GB2312" w:hAnsi="仿宋" w:eastAsia="仿宋_GB2312"/>
          <w:sz w:val="32"/>
          <w:szCs w:val="32"/>
          <w:u w:val="none"/>
          <w:lang w:eastAsia="zh-CN"/>
        </w:rPr>
        <w:t>环境</w:t>
      </w:r>
      <w:r>
        <w:rPr>
          <w:rFonts w:hint="eastAsia" w:ascii="仿宋_GB2312" w:hAnsi="仿宋" w:eastAsia="仿宋_GB2312"/>
          <w:sz w:val="32"/>
          <w:szCs w:val="32"/>
          <w:u w:val="none"/>
        </w:rPr>
        <w:t>；</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6702</w:t>
      </w:r>
      <w:r>
        <w:rPr>
          <w:rFonts w:hint="eastAsia" w:ascii="仿宋_GB2312" w:hAnsi="仿宋" w:eastAsia="仿宋_GB2312"/>
          <w:sz w:val="32"/>
          <w:szCs w:val="32"/>
        </w:rPr>
        <w:t>万元，围绕“两不愁、三保障”，实施22个村整村推进和19个脱贫消号村巩固提升工程，及时兑现金融扶贫、健康扶贫、社保兜底、教育扶贫等补贴</w:t>
      </w:r>
      <w:r>
        <w:rPr>
          <w:rFonts w:hint="eastAsia" w:ascii="仿宋_GB2312" w:hAnsi="仿宋" w:eastAsia="仿宋_GB2312"/>
          <w:sz w:val="32"/>
          <w:szCs w:val="32"/>
          <w:lang w:eastAsia="zh-CN"/>
        </w:rPr>
        <w:t>资金</w:t>
      </w:r>
      <w:r>
        <w:rPr>
          <w:rFonts w:hint="eastAsia" w:ascii="仿宋_GB2312" w:hAnsi="仿宋" w:eastAsia="仿宋_GB2312"/>
          <w:sz w:val="32"/>
          <w:szCs w:val="32"/>
        </w:rPr>
        <w:t>，</w:t>
      </w:r>
      <w:r>
        <w:rPr>
          <w:rFonts w:hint="eastAsia" w:ascii="仿宋_GB2312" w:hAnsi="仿宋" w:eastAsia="仿宋_GB2312"/>
          <w:sz w:val="32"/>
          <w:szCs w:val="32"/>
          <w:lang w:eastAsia="zh-CN"/>
        </w:rPr>
        <w:t>助力</w:t>
      </w:r>
      <w:r>
        <w:rPr>
          <w:rFonts w:hint="eastAsia" w:ascii="仿宋_GB2312" w:hAnsi="仿宋" w:eastAsia="仿宋_GB2312"/>
          <w:sz w:val="32"/>
          <w:szCs w:val="32"/>
        </w:rPr>
        <w:t>山川协调发展；安排4000万元</w:t>
      </w:r>
      <w:r>
        <w:rPr>
          <w:rFonts w:hint="eastAsia" w:ascii="仿宋_GB2312" w:hAnsi="仿宋" w:eastAsia="仿宋_GB2312"/>
          <w:sz w:val="32"/>
          <w:szCs w:val="32"/>
          <w:lang w:eastAsia="zh-CN"/>
        </w:rPr>
        <w:t>，用于整合国有资产资源，补充国有资本运营集团注册资本金；</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1000万元，</w:t>
      </w:r>
      <w:r>
        <w:rPr>
          <w:rFonts w:hint="eastAsia" w:ascii="仿宋_GB2312" w:hAnsi="仿宋" w:eastAsia="仿宋_GB2312"/>
          <w:sz w:val="32"/>
          <w:szCs w:val="32"/>
        </w:rPr>
        <w:t>落实“创新驱动”战略，</w:t>
      </w:r>
      <w:r>
        <w:rPr>
          <w:rFonts w:hint="eastAsia" w:ascii="仿宋_GB2312" w:hAnsi="仿宋" w:eastAsia="仿宋_GB2312"/>
          <w:sz w:val="32"/>
          <w:szCs w:val="32"/>
          <w:lang w:val="en-US" w:eastAsia="zh-CN"/>
        </w:rPr>
        <w:t>作为</w:t>
      </w:r>
      <w:r>
        <w:rPr>
          <w:rFonts w:hint="eastAsia" w:ascii="仿宋_GB2312" w:hAnsi="仿宋" w:eastAsia="仿宋_GB2312"/>
          <w:sz w:val="32"/>
          <w:szCs w:val="32"/>
        </w:rPr>
        <w:t>科技创新资金；</w:t>
      </w:r>
      <w:r>
        <w:rPr>
          <w:rFonts w:hint="eastAsia" w:ascii="仿宋_GB2312" w:hAnsi="仿宋" w:eastAsia="仿宋_GB2312"/>
          <w:sz w:val="32"/>
          <w:szCs w:val="32"/>
          <w:u w:val="none"/>
        </w:rPr>
        <w:t>安排</w:t>
      </w:r>
      <w:r>
        <w:rPr>
          <w:rFonts w:hint="eastAsia" w:ascii="仿宋_GB2312" w:hAnsi="仿宋" w:eastAsia="仿宋_GB2312"/>
          <w:sz w:val="32"/>
          <w:szCs w:val="32"/>
          <w:u w:val="none"/>
          <w:lang w:val="en-US" w:eastAsia="zh-CN"/>
        </w:rPr>
        <w:t>3300</w:t>
      </w:r>
      <w:r>
        <w:rPr>
          <w:rFonts w:hint="eastAsia" w:ascii="仿宋_GB2312" w:hAnsi="仿宋" w:eastAsia="仿宋_GB2312"/>
          <w:sz w:val="32"/>
          <w:szCs w:val="32"/>
          <w:u w:val="none"/>
        </w:rPr>
        <w:t>万元</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围绕生态环保、污染治理等2019年重点项目建设，提高公共服务质量；</w:t>
      </w:r>
      <w:r>
        <w:rPr>
          <w:rFonts w:hint="eastAsia" w:ascii="仿宋_GB2312" w:hAnsi="仿宋" w:eastAsia="仿宋_GB2312"/>
          <w:sz w:val="32"/>
          <w:szCs w:val="32"/>
        </w:rPr>
        <w:t>全面落实各项民生政策</w:t>
      </w:r>
      <w:r>
        <w:rPr>
          <w:rFonts w:hint="eastAsia" w:ascii="仿宋_GB2312" w:hAnsi="仿宋" w:eastAsia="仿宋_GB2312"/>
          <w:sz w:val="32"/>
          <w:szCs w:val="32"/>
          <w:lang w:eastAsia="zh-CN"/>
        </w:rPr>
        <w:t>，</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20820</w:t>
      </w:r>
      <w:r>
        <w:rPr>
          <w:rFonts w:hint="eastAsia" w:ascii="仿宋_GB2312" w:hAnsi="仿宋" w:eastAsia="仿宋_GB2312"/>
          <w:sz w:val="32"/>
          <w:szCs w:val="32"/>
        </w:rPr>
        <w:t>万元，用于养老保险、低保、优抚优待、退役安置、社会和医疗救助、就业创业等社会保障支出；安排</w:t>
      </w:r>
      <w:r>
        <w:rPr>
          <w:rFonts w:hint="eastAsia" w:ascii="仿宋_GB2312" w:hAnsi="仿宋" w:eastAsia="仿宋_GB2312"/>
          <w:sz w:val="32"/>
          <w:szCs w:val="32"/>
          <w:lang w:val="en-US" w:eastAsia="zh-CN"/>
        </w:rPr>
        <w:t>7140</w:t>
      </w:r>
      <w:r>
        <w:rPr>
          <w:rFonts w:hint="eastAsia" w:ascii="仿宋_GB2312" w:hAnsi="仿宋" w:eastAsia="仿宋_GB2312"/>
          <w:sz w:val="32"/>
          <w:szCs w:val="32"/>
        </w:rPr>
        <w:t>万元，用于保障义务教育及学前、高中教育生均公用经费、加快高中教育信息化建设、引进社会优秀人才、落实各项补贴政策，控辍保学</w:t>
      </w:r>
      <w:r>
        <w:rPr>
          <w:rFonts w:hint="eastAsia" w:ascii="仿宋_GB2312" w:hAnsi="仿宋" w:eastAsia="仿宋_GB2312"/>
          <w:sz w:val="32"/>
          <w:szCs w:val="32"/>
          <w:lang w:eastAsia="zh-CN"/>
        </w:rPr>
        <w:t>等</w:t>
      </w:r>
      <w:r>
        <w:rPr>
          <w:rFonts w:hint="eastAsia" w:ascii="仿宋_GB2312" w:hAnsi="仿宋" w:eastAsia="仿宋_GB2312"/>
          <w:sz w:val="32"/>
          <w:szCs w:val="32"/>
        </w:rPr>
        <w:t>；安排</w:t>
      </w:r>
      <w:r>
        <w:rPr>
          <w:rFonts w:hint="eastAsia" w:ascii="仿宋_GB2312" w:hAnsi="仿宋" w:eastAsia="仿宋_GB2312"/>
          <w:sz w:val="32"/>
          <w:szCs w:val="32"/>
          <w:lang w:val="en-US" w:eastAsia="zh-CN"/>
        </w:rPr>
        <w:t>4812</w:t>
      </w:r>
      <w:r>
        <w:rPr>
          <w:rFonts w:hint="eastAsia" w:ascii="仿宋_GB2312" w:hAnsi="仿宋" w:eastAsia="仿宋_GB2312"/>
          <w:sz w:val="32"/>
          <w:szCs w:val="32"/>
        </w:rPr>
        <w:t>万元，落实公立医院改革补助，支持乡镇、村医疗卫生基础设施建设；安排</w:t>
      </w:r>
      <w:r>
        <w:rPr>
          <w:rFonts w:hint="eastAsia" w:ascii="仿宋_GB2312" w:hAnsi="仿宋" w:eastAsia="仿宋_GB2312"/>
          <w:sz w:val="32"/>
          <w:szCs w:val="32"/>
          <w:lang w:val="en-US" w:eastAsia="zh-CN"/>
        </w:rPr>
        <w:t>1331</w:t>
      </w:r>
      <w:r>
        <w:rPr>
          <w:rFonts w:hint="eastAsia" w:ascii="仿宋_GB2312" w:hAnsi="仿宋" w:eastAsia="仿宋_GB2312"/>
          <w:sz w:val="32"/>
          <w:szCs w:val="32"/>
        </w:rPr>
        <w:t>万元，</w:t>
      </w:r>
      <w:r>
        <w:rPr>
          <w:rFonts w:hint="eastAsia" w:ascii="仿宋_GB2312" w:hAnsi="仿宋" w:eastAsia="仿宋_GB2312"/>
          <w:sz w:val="32"/>
          <w:szCs w:val="32"/>
          <w:lang w:eastAsia="zh-CN"/>
        </w:rPr>
        <w:t>全面</w:t>
      </w:r>
      <w:r>
        <w:rPr>
          <w:rFonts w:hint="eastAsia" w:ascii="仿宋_GB2312" w:hAnsi="仿宋" w:eastAsia="仿宋_GB2312"/>
          <w:sz w:val="32"/>
          <w:szCs w:val="32"/>
        </w:rPr>
        <w:t>加强社会治理</w:t>
      </w:r>
      <w:r>
        <w:rPr>
          <w:rFonts w:hint="eastAsia" w:ascii="仿宋_GB2312" w:hAnsi="仿宋" w:eastAsia="仿宋_GB2312"/>
          <w:sz w:val="32"/>
          <w:szCs w:val="32"/>
          <w:lang w:eastAsia="zh-CN"/>
        </w:rPr>
        <w:t>，</w:t>
      </w:r>
      <w:r>
        <w:rPr>
          <w:rFonts w:hint="eastAsia" w:ascii="仿宋_GB2312" w:hAnsi="仿宋" w:eastAsia="仿宋_GB2312"/>
          <w:sz w:val="32"/>
          <w:szCs w:val="32"/>
        </w:rPr>
        <w:t>深入开展扫黑除恶和</w:t>
      </w:r>
      <w:r>
        <w:rPr>
          <w:rFonts w:hint="eastAsia" w:ascii="仿宋_GB2312" w:hAnsi="仿宋" w:eastAsia="仿宋_GB2312"/>
          <w:sz w:val="32"/>
          <w:szCs w:val="32"/>
          <w:lang w:eastAsia="zh-CN"/>
        </w:rPr>
        <w:t>打击</w:t>
      </w:r>
      <w:r>
        <w:rPr>
          <w:rFonts w:hint="eastAsia" w:ascii="仿宋_GB2312" w:hAnsi="仿宋" w:eastAsia="仿宋_GB2312"/>
          <w:sz w:val="32"/>
          <w:szCs w:val="32"/>
        </w:rPr>
        <w:t>非法集资专项行动；安排</w:t>
      </w:r>
      <w:r>
        <w:rPr>
          <w:rFonts w:hint="eastAsia" w:ascii="仿宋_GB2312" w:hAnsi="仿宋" w:eastAsia="仿宋_GB2312"/>
          <w:sz w:val="32"/>
          <w:szCs w:val="32"/>
          <w:lang w:val="en-US" w:eastAsia="zh-CN"/>
        </w:rPr>
        <w:t>2000</w:t>
      </w:r>
      <w:r>
        <w:rPr>
          <w:rFonts w:hint="eastAsia" w:ascii="仿宋_GB2312" w:hAnsi="仿宋" w:eastAsia="仿宋_GB2312"/>
          <w:sz w:val="32"/>
          <w:szCs w:val="32"/>
        </w:rPr>
        <w:t>万元</w:t>
      </w:r>
      <w:r>
        <w:rPr>
          <w:rFonts w:hint="eastAsia" w:ascii="仿宋_GB2312" w:hAnsi="仿宋" w:eastAsia="仿宋_GB2312"/>
          <w:sz w:val="32"/>
          <w:szCs w:val="32"/>
          <w:lang w:eastAsia="zh-CN"/>
        </w:rPr>
        <w:t>，用于</w:t>
      </w:r>
      <w:r>
        <w:rPr>
          <w:rFonts w:hint="eastAsia" w:ascii="仿宋_GB2312" w:hAnsi="仿宋" w:eastAsia="仿宋_GB2312"/>
          <w:sz w:val="32"/>
          <w:szCs w:val="32"/>
        </w:rPr>
        <w:t>民生实事及人大代表</w:t>
      </w:r>
      <w:r>
        <w:rPr>
          <w:rFonts w:hint="eastAsia" w:ascii="仿宋_GB2312" w:hAnsi="仿宋" w:eastAsia="仿宋_GB2312"/>
          <w:sz w:val="32"/>
          <w:szCs w:val="32"/>
          <w:lang w:eastAsia="zh-CN"/>
        </w:rPr>
        <w:t>议案、</w:t>
      </w:r>
      <w:r>
        <w:rPr>
          <w:rFonts w:hint="eastAsia" w:ascii="仿宋_GB2312" w:hAnsi="仿宋" w:eastAsia="仿宋_GB2312"/>
          <w:sz w:val="32"/>
          <w:szCs w:val="32"/>
        </w:rPr>
        <w:t>建议意见办理项目资金</w:t>
      </w:r>
      <w:r>
        <w:rPr>
          <w:rFonts w:hint="eastAsia" w:ascii="仿宋_GB2312" w:hAnsi="仿宋" w:eastAsia="仿宋_GB2312"/>
          <w:sz w:val="32"/>
          <w:szCs w:val="32"/>
          <w:lang w:eastAsia="zh-CN"/>
        </w:rPr>
        <w:t>；预备费</w:t>
      </w:r>
      <w:r>
        <w:rPr>
          <w:rFonts w:hint="eastAsia" w:ascii="仿宋_GB2312" w:hAnsi="仿宋" w:eastAsia="仿宋_GB2312"/>
          <w:sz w:val="32"/>
          <w:szCs w:val="32"/>
          <w:lang w:val="en-US" w:eastAsia="zh-CN"/>
        </w:rPr>
        <w:t>2452万元。</w:t>
      </w:r>
    </w:p>
    <w:p>
      <w:pPr>
        <w:keepNext w:val="0"/>
        <w:keepLines w:val="0"/>
        <w:pageBreakBefore w:val="0"/>
        <w:kinsoku/>
        <w:wordWrap/>
        <w:overflowPunct/>
        <w:topLinePunct w:val="0"/>
        <w:autoSpaceDE/>
        <w:autoSpaceDN/>
        <w:bidi w:val="0"/>
        <w:adjustRightInd w:val="0"/>
        <w:snapToGrid w:val="0"/>
        <w:spacing w:line="520" w:lineRule="exact"/>
        <w:ind w:firstLine="642"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（2）自治区提前下达上级补助支出情况。</w:t>
      </w:r>
      <w:r>
        <w:rPr>
          <w:rFonts w:hint="eastAsia" w:ascii="仿宋_GB2312" w:hAnsi="仿宋" w:eastAsia="仿宋_GB2312"/>
          <w:sz w:val="32"/>
          <w:szCs w:val="32"/>
          <w:lang w:val="en-US" w:eastAsia="zh-CN"/>
        </w:rPr>
        <w:t>该部分资金具有明确的资金用途，自治区要求需全部纳入预算管理，待县人代会批准后执行。</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 w:eastAsia="仿宋_GB2312"/>
          <w:sz w:val="32"/>
          <w:szCs w:val="32"/>
        </w:rPr>
      </w:pPr>
      <w:r>
        <w:rPr>
          <w:rFonts w:hint="eastAsia" w:ascii="楷体_GB2312" w:hAnsi="楷体_GB2312" w:eastAsia="楷体_GB2312" w:cs="楷体_GB2312"/>
          <w:b/>
          <w:bCs w:val="0"/>
          <w:sz w:val="32"/>
          <w:szCs w:val="32"/>
        </w:rPr>
        <w:t>(二)政府性基金预算草案。</w:t>
      </w:r>
      <w:r>
        <w:rPr>
          <w:rFonts w:hint="eastAsia" w:ascii="仿宋_GB2312" w:hAnsi="仿宋" w:eastAsia="仿宋_GB2312"/>
          <w:sz w:val="32"/>
          <w:szCs w:val="32"/>
          <w:lang w:eastAsia="zh-CN"/>
        </w:rPr>
        <w:t>综合</w:t>
      </w:r>
      <w:r>
        <w:rPr>
          <w:rFonts w:hint="eastAsia" w:ascii="仿宋_GB2312" w:hAnsi="仿宋" w:eastAsia="仿宋_GB2312"/>
          <w:sz w:val="32"/>
          <w:szCs w:val="32"/>
          <w:lang w:val="en-US" w:eastAsia="zh-CN"/>
        </w:rPr>
        <w:t>2018年政府基金收支执行情况</w:t>
      </w:r>
      <w:r>
        <w:rPr>
          <w:rFonts w:hint="eastAsia" w:ascii="仿宋_GB2312" w:hAnsi="仿宋" w:eastAsia="仿宋_GB2312"/>
          <w:sz w:val="32"/>
          <w:szCs w:val="32"/>
        </w:rPr>
        <w:t>及2019年土地出让情况</w:t>
      </w:r>
      <w:r>
        <w:rPr>
          <w:rFonts w:hint="eastAsia" w:ascii="仿宋_GB2312" w:hAnsi="仿宋" w:eastAsia="仿宋_GB2312"/>
          <w:sz w:val="32"/>
          <w:szCs w:val="32"/>
          <w:lang w:eastAsia="zh-CN"/>
        </w:rPr>
        <w:t>，</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年政府性基金预算收入</w:t>
      </w:r>
      <w:r>
        <w:rPr>
          <w:rFonts w:hint="eastAsia" w:ascii="仿宋_GB2312" w:hAnsi="仿宋" w:eastAsia="仿宋_GB2312"/>
          <w:sz w:val="32"/>
          <w:szCs w:val="32"/>
          <w:lang w:val="en-US" w:eastAsia="zh-CN"/>
        </w:rPr>
        <w:t>33744万</w:t>
      </w:r>
      <w:r>
        <w:rPr>
          <w:rFonts w:hint="eastAsia" w:ascii="仿宋_GB2312" w:hAnsi="仿宋" w:eastAsia="仿宋_GB2312"/>
          <w:sz w:val="32"/>
          <w:szCs w:val="32"/>
        </w:rPr>
        <w:t>元</w:t>
      </w:r>
      <w:r>
        <w:rPr>
          <w:rFonts w:hint="eastAsia" w:ascii="仿宋_GB2312" w:hAnsi="仿宋" w:eastAsia="仿宋_GB2312"/>
          <w:sz w:val="32"/>
          <w:szCs w:val="32"/>
          <w:lang w:eastAsia="zh-CN"/>
        </w:rPr>
        <w:t>，其中：县本级政府性基金收入</w:t>
      </w:r>
      <w:r>
        <w:rPr>
          <w:rFonts w:hint="eastAsia" w:ascii="仿宋_GB2312" w:hAnsi="仿宋" w:eastAsia="仿宋_GB2312"/>
          <w:sz w:val="32"/>
          <w:szCs w:val="32"/>
          <w:lang w:val="en-US" w:eastAsia="zh-CN"/>
        </w:rPr>
        <w:t>30000万元</w:t>
      </w:r>
      <w:r>
        <w:rPr>
          <w:rFonts w:hint="eastAsia" w:ascii="仿宋_GB2312" w:hAnsi="仿宋" w:eastAsia="仿宋_GB2312"/>
          <w:sz w:val="32"/>
          <w:szCs w:val="32"/>
          <w:lang w:eastAsia="zh-CN"/>
        </w:rPr>
        <w:t>；</w:t>
      </w:r>
      <w:r>
        <w:rPr>
          <w:rFonts w:hint="eastAsia" w:ascii="仿宋_GB2312" w:hAnsi="仿宋" w:eastAsia="仿宋_GB2312"/>
          <w:sz w:val="32"/>
          <w:szCs w:val="32"/>
        </w:rPr>
        <w:t>预算支出</w:t>
      </w:r>
      <w:r>
        <w:rPr>
          <w:rFonts w:hint="eastAsia" w:ascii="仿宋_GB2312" w:hAnsi="仿宋" w:eastAsia="仿宋_GB2312"/>
          <w:sz w:val="32"/>
          <w:szCs w:val="32"/>
          <w:lang w:val="en-US" w:eastAsia="zh-CN"/>
        </w:rPr>
        <w:t>33744万</w:t>
      </w:r>
      <w:r>
        <w:rPr>
          <w:rFonts w:hint="eastAsia" w:ascii="仿宋_GB2312" w:hAnsi="仿宋" w:eastAsia="仿宋_GB2312"/>
          <w:sz w:val="32"/>
          <w:szCs w:val="32"/>
        </w:rPr>
        <w:t>元。支出主要是</w:t>
      </w:r>
      <w:r>
        <w:rPr>
          <w:rFonts w:hint="eastAsia" w:ascii="仿宋_GB2312" w:hAnsi="仿宋" w:eastAsia="仿宋_GB2312"/>
          <w:sz w:val="32"/>
          <w:szCs w:val="32"/>
          <w:lang w:eastAsia="zh-CN"/>
        </w:rPr>
        <w:t>：</w:t>
      </w:r>
      <w:r>
        <w:rPr>
          <w:rFonts w:hint="eastAsia" w:ascii="仿宋_GB2312" w:hAnsi="仿宋" w:eastAsia="仿宋_GB2312"/>
          <w:sz w:val="32"/>
          <w:szCs w:val="32"/>
        </w:rPr>
        <w:t>征地和拆迁补偿资金</w:t>
      </w:r>
      <w:r>
        <w:rPr>
          <w:rFonts w:hint="eastAsia" w:ascii="仿宋_GB2312" w:hAnsi="仿宋" w:eastAsia="仿宋_GB2312"/>
          <w:sz w:val="32"/>
          <w:szCs w:val="32"/>
          <w:lang w:val="en-US" w:eastAsia="zh-CN"/>
        </w:rPr>
        <w:t>5000万元</w:t>
      </w:r>
      <w:r>
        <w:rPr>
          <w:rFonts w:hint="eastAsia" w:ascii="仿宋_GB2312" w:hAnsi="仿宋" w:eastAsia="仿宋_GB2312"/>
          <w:sz w:val="32"/>
          <w:szCs w:val="32"/>
        </w:rPr>
        <w:t>，被征地农民养老保险</w:t>
      </w:r>
      <w:r>
        <w:rPr>
          <w:rFonts w:hint="eastAsia" w:ascii="仿宋_GB2312" w:hAnsi="仿宋" w:eastAsia="仿宋_GB2312"/>
          <w:sz w:val="32"/>
          <w:szCs w:val="32"/>
          <w:lang w:val="en-US" w:eastAsia="zh-CN"/>
        </w:rPr>
        <w:t>5000</w:t>
      </w:r>
      <w:r>
        <w:rPr>
          <w:rFonts w:hint="eastAsia" w:ascii="仿宋_GB2312" w:hAnsi="仿宋" w:eastAsia="仿宋_GB2312"/>
          <w:sz w:val="32"/>
          <w:szCs w:val="32"/>
        </w:rPr>
        <w:t>万元，</w:t>
      </w:r>
      <w:r>
        <w:rPr>
          <w:rFonts w:hint="eastAsia" w:ascii="仿宋_GB2312" w:hAnsi="仿宋" w:eastAsia="仿宋_GB2312"/>
          <w:sz w:val="32"/>
          <w:szCs w:val="32"/>
          <w:lang w:eastAsia="zh-CN"/>
        </w:rPr>
        <w:t>统筹偿还历年欠账</w:t>
      </w:r>
      <w:r>
        <w:rPr>
          <w:rFonts w:hint="eastAsia" w:ascii="仿宋_GB2312" w:hAnsi="仿宋" w:eastAsia="仿宋_GB2312"/>
          <w:sz w:val="32"/>
          <w:szCs w:val="32"/>
          <w:lang w:val="en-US" w:eastAsia="zh-CN"/>
        </w:rPr>
        <w:t>15000万元等</w:t>
      </w:r>
      <w:r>
        <w:rPr>
          <w:rFonts w:hint="eastAsia" w:ascii="仿宋_GB2312" w:hAnsi="仿宋" w:eastAsia="仿宋_GB2312"/>
          <w:sz w:val="32"/>
          <w:szCs w:val="32"/>
          <w:lang w:eastAsia="zh-CN"/>
        </w:rPr>
        <w:t>以及</w:t>
      </w:r>
      <w:r>
        <w:rPr>
          <w:rFonts w:hint="eastAsia" w:ascii="仿宋_GB2312" w:hAnsi="仿宋" w:eastAsia="仿宋_GB2312"/>
          <w:sz w:val="32"/>
          <w:szCs w:val="32"/>
          <w:lang w:val="en-US" w:eastAsia="zh-CN"/>
        </w:rPr>
        <w:t>自治区提前下达我县2019年政府性基金专项补助3744万元，这部分资金具有明确的资金用途，自治区要求需全部纳入预算管理，待县人代会批准后执行。</w:t>
      </w:r>
      <w:r>
        <w:rPr>
          <w:rFonts w:hint="eastAsia" w:ascii="仿宋_GB2312" w:hAnsi="仿宋" w:eastAsia="仿宋_GB2312"/>
          <w:sz w:val="32"/>
          <w:szCs w:val="32"/>
        </w:rPr>
        <w:t>（详见附</w:t>
      </w:r>
      <w:r>
        <w:rPr>
          <w:rFonts w:hint="eastAsia" w:ascii="仿宋_GB2312" w:hAnsi="仿宋" w:eastAsia="仿宋_GB2312"/>
          <w:sz w:val="32"/>
          <w:szCs w:val="32"/>
          <w:lang w:eastAsia="zh-CN"/>
        </w:rPr>
        <w:t>表</w:t>
      </w:r>
      <w:r>
        <w:rPr>
          <w:rFonts w:hint="eastAsia" w:ascii="仿宋_GB2312" w:hAnsi="仿宋" w:eastAsia="仿宋_GB2312"/>
          <w:sz w:val="32"/>
          <w:szCs w:val="32"/>
        </w:rPr>
        <w:t>3）</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 w:eastAsia="仿宋_GB2312"/>
          <w:sz w:val="32"/>
          <w:szCs w:val="32"/>
        </w:rPr>
      </w:pPr>
      <w:r>
        <w:rPr>
          <w:rFonts w:hint="eastAsia" w:ascii="楷体_GB2312" w:hAnsi="楷体_GB2312" w:eastAsia="楷体_GB2312" w:cs="楷体_GB2312"/>
          <w:b/>
          <w:sz w:val="32"/>
          <w:szCs w:val="32"/>
        </w:rPr>
        <w:t>（三）社保基金预算草案。</w:t>
      </w:r>
      <w:r>
        <w:rPr>
          <w:rFonts w:hint="eastAsia" w:ascii="仿宋_GB2312" w:hAnsi="仿宋" w:eastAsia="仿宋_GB2312"/>
          <w:sz w:val="32"/>
          <w:szCs w:val="32"/>
        </w:rPr>
        <w:t>2019年社保基金预算收入</w:t>
      </w:r>
      <w:r>
        <w:rPr>
          <w:rFonts w:hint="eastAsia" w:ascii="仿宋_GB2312" w:hAnsi="仿宋" w:eastAsia="仿宋_GB2312"/>
          <w:sz w:val="32"/>
          <w:szCs w:val="32"/>
          <w:lang w:val="en-US" w:eastAsia="zh-CN"/>
        </w:rPr>
        <w:t>115421</w:t>
      </w:r>
      <w:r>
        <w:rPr>
          <w:rFonts w:hint="eastAsia" w:ascii="仿宋_GB2312" w:hAnsi="仿宋" w:eastAsia="仿宋_GB2312"/>
          <w:sz w:val="32"/>
          <w:szCs w:val="32"/>
        </w:rPr>
        <w:t>万元，预算支出</w:t>
      </w:r>
      <w:r>
        <w:rPr>
          <w:rFonts w:hint="eastAsia" w:ascii="仿宋_GB2312" w:hAnsi="仿宋" w:eastAsia="仿宋_GB2312"/>
          <w:sz w:val="32"/>
          <w:szCs w:val="32"/>
          <w:lang w:val="en-US" w:eastAsia="zh-CN"/>
        </w:rPr>
        <w:t>118956</w:t>
      </w:r>
      <w:r>
        <w:rPr>
          <w:rFonts w:hint="eastAsia" w:ascii="仿宋_GB2312" w:hAnsi="仿宋" w:eastAsia="仿宋_GB2312"/>
          <w:sz w:val="32"/>
          <w:szCs w:val="32"/>
        </w:rPr>
        <w:t>万元，社保基金当年支出不足部分，用以前年度滚存结余安排。（详见附</w:t>
      </w:r>
      <w:r>
        <w:rPr>
          <w:rFonts w:hint="eastAsia" w:ascii="仿宋_GB2312" w:hAnsi="仿宋" w:eastAsia="仿宋_GB2312"/>
          <w:sz w:val="32"/>
          <w:szCs w:val="32"/>
          <w:lang w:eastAsia="zh-CN"/>
        </w:rPr>
        <w:t>表</w:t>
      </w:r>
      <w:r>
        <w:rPr>
          <w:rFonts w:hint="eastAsia" w:ascii="仿宋_GB2312" w:hAnsi="仿宋" w:eastAsia="仿宋_GB2312"/>
          <w:sz w:val="32"/>
          <w:szCs w:val="32"/>
        </w:rPr>
        <w:t>6）</w:t>
      </w:r>
    </w:p>
    <w:p>
      <w:pPr>
        <w:keepNext w:val="0"/>
        <w:keepLines w:val="0"/>
        <w:pageBreakBefore w:val="0"/>
        <w:kinsoku/>
        <w:wordWrap/>
        <w:overflowPunct/>
        <w:topLinePunct w:val="0"/>
        <w:bidi w:val="0"/>
        <w:adjustRightInd w:val="0"/>
        <w:snapToGrid w:val="0"/>
        <w:spacing w:line="520" w:lineRule="exact"/>
        <w:ind w:firstLine="642" w:firstLineChars="200"/>
        <w:outlineLvl w:val="9"/>
        <w:rPr>
          <w:rFonts w:hint="eastAsia" w:ascii="仿宋_GB2312" w:hAnsi="仿宋" w:eastAsia="仿宋_GB2312"/>
          <w:sz w:val="32"/>
          <w:szCs w:val="32"/>
        </w:rPr>
      </w:pPr>
      <w:r>
        <w:rPr>
          <w:rFonts w:hint="eastAsia" w:ascii="楷体_GB2312" w:hAnsi="楷体_GB2312" w:eastAsia="楷体_GB2312" w:cs="楷体_GB2312"/>
          <w:b/>
          <w:sz w:val="32"/>
          <w:szCs w:val="32"/>
        </w:rPr>
        <w:t>（四）国有资本经营预算</w:t>
      </w:r>
      <w:r>
        <w:rPr>
          <w:rFonts w:hint="eastAsia" w:ascii="楷体_GB2312" w:hAnsi="楷体_GB2312" w:eastAsia="楷体_GB2312" w:cs="楷体_GB2312"/>
          <w:b/>
          <w:sz w:val="32"/>
          <w:szCs w:val="32"/>
          <w:lang w:eastAsia="zh-CN"/>
        </w:rPr>
        <w:t>草案</w:t>
      </w:r>
      <w:r>
        <w:rPr>
          <w:rFonts w:hint="eastAsia" w:ascii="楷体_GB2312" w:hAnsi="楷体_GB2312" w:eastAsia="楷体_GB2312" w:cs="楷体_GB2312"/>
          <w:b/>
          <w:sz w:val="32"/>
          <w:szCs w:val="32"/>
        </w:rPr>
        <w:t>。</w:t>
      </w:r>
      <w:r>
        <w:rPr>
          <w:rFonts w:hint="eastAsia" w:ascii="仿宋_GB2312" w:hAnsi="仿宋" w:eastAsia="仿宋_GB2312"/>
          <w:sz w:val="32"/>
          <w:szCs w:val="32"/>
        </w:rPr>
        <w:t>由于我县国有资本运营公司经营没有收益，相应的收入和支出预算均为零。</w:t>
      </w:r>
    </w:p>
    <w:p>
      <w:pPr>
        <w:keepNext w:val="0"/>
        <w:keepLines w:val="0"/>
        <w:pageBreakBefore w:val="0"/>
        <w:kinsoku/>
        <w:wordWrap/>
        <w:overflowPunct/>
        <w:topLinePunct w:val="0"/>
        <w:autoSpaceDE/>
        <w:autoSpaceDN/>
        <w:bidi w:val="0"/>
        <w:adjustRightInd/>
        <w:snapToGrid/>
        <w:spacing w:after="156" w:afterLines="50" w:line="500" w:lineRule="exact"/>
        <w:textAlignment w:val="auto"/>
        <w:outlineLvl w:val="1"/>
        <w:rPr>
          <w:rFonts w:hint="eastAsia" w:ascii="仿宋_GB2312" w:hAnsi="仿宋" w:eastAsia="仿宋_GB2312" w:cstheme="minorBidi"/>
          <w:kern w:val="2"/>
          <w:sz w:val="32"/>
          <w:szCs w:val="32"/>
          <w:lang w:val="en-US" w:eastAsia="zh-CN" w:bidi="ar-SA"/>
        </w:rPr>
      </w:pPr>
      <w:r>
        <w:rPr>
          <w:rFonts w:hint="eastAsia" w:ascii="仿宋_GB2312" w:hAnsi="宋体" w:eastAsia="仿宋_GB2312"/>
          <w:b/>
          <w:kern w:val="0"/>
          <w:sz w:val="32"/>
          <w:szCs w:val="32"/>
        </w:rPr>
        <w:t>第四部分  名词解释</w:t>
      </w:r>
      <w: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一、支出功能分类科目编码、名称：按照《2018年政府收支分类科目》“类”、“款”、“项”的编码和名称填列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320" w:firstLineChars="10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二、年初结转和结余：是指单位上年结转本年使用的基本支出结转、项目支出结转和结余和经营结余。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320" w:firstLineChars="10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三、基本支出结转：是指单位基本支出收支相抵后结转本年使用的累计余额，包括事业单位未转入事业基金的基本支出结转。</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320" w:firstLineChars="10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四、项目支出结转和结余：是指单位从财政部门或上级单位等取得，需要结转本年继续使用的项目支出收支累计余额。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right="0" w:rightChars="0" w:firstLine="320" w:firstLineChars="10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五、基本建设资金结转和结余：是指单位基本建设类资金中非偿还性资金结转本年使用的累计余额。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320" w:firstLineChars="10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六、本年收入：是指单位本年度取得的全部收入。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320" w:firstLineChars="10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七、本年支出：是指单位本年度全部支出。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八、结余分配：是指单位当年结余的分配情况。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九、年末结转和结余：是指单位结转下年的基本支出结转、项目支出结转和结余和经营结余。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十、财政拨款收入：是指单位本年度从本级财政部门取得的财政拨款，包括一般公共预算财政拨款和政府性基金预算财政拨款。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十一、事业收入：是指事业单位开展专业业务活动及其辅助活动取得的收入。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十二、经营收入：是指事业单位在专业业务活动及其辅助活动之外开展非独立核算经营活动取得的收入。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十三、其他收入：是指单位取得的除“财政拨款收入”、“事业收入”、“经营收入”等以外的各项收入。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十四、基本支出：是指单位为保障机构正常运转、完成日常工作任务而发生的各项支出。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十五、项目支出：是指单位为完成特定的行政工作任务或事业发展目标，在基本支出之外发生的各项支出。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十六、经营支出：是指事业单位在专业活动及辅助活动之外开展非独立核算经营活动发生的支出。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十七、人员经费：是指单位基本支出中用一般公共预算财政拨款安排的“工资福利支出”和“对个人和家庭的补助”。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十八、日常公用经费：是指单位用一般公共预算财政拨款安排的除人员经费以外的基本支出。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十九、“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　二十、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二十一、部门经济分类科目编码、名称：按照《2019年政府收支分类科目》“类”、“款”的编码和名称填列。</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二十二、政府经济分类科目编码、名称：按照《2019年政府收支分类科目》“类”、“款”的编码和名称填列。</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Bliss Light">
    <w:altName w:val="DejaVu Math TeX Gyre"/>
    <w:panose1 w:val="00000000000000000000"/>
    <w:charset w:val="00"/>
    <w:family w:val="auto"/>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font-weight : 700">
    <w:altName w:val="Noto Sans CJK H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oto Sans CJK HK">
    <w:panose1 w:val="020B0600000000000000"/>
    <w:charset w:val="88"/>
    <w:family w:val="auto"/>
    <w:pitch w:val="default"/>
    <w:sig w:usb0="30000083" w:usb1="2BDF3C10" w:usb2="00000016" w:usb3="00000000" w:csb0="603A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left="315" w:leftChars="15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5" w:rightChars="15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32E838"/>
    <w:multiLevelType w:val="singleLevel"/>
    <w:tmpl w:val="E432E838"/>
    <w:lvl w:ilvl="0" w:tentative="0">
      <w:start w:val="2"/>
      <w:numFmt w:val="chineseCounting"/>
      <w:suff w:val="nothing"/>
      <w:lvlText w:val="%1、"/>
      <w:lvlJc w:val="left"/>
      <w:rPr>
        <w:rFonts w:hint="eastAsia"/>
      </w:rPr>
    </w:lvl>
  </w:abstractNum>
  <w:abstractNum w:abstractNumId="1">
    <w:nsid w:val="4FB06E29"/>
    <w:multiLevelType w:val="singleLevel"/>
    <w:tmpl w:val="4FB06E29"/>
    <w:lvl w:ilvl="0" w:tentative="0">
      <w:start w:val="1"/>
      <w:numFmt w:val="chineseCounting"/>
      <w:suff w:val="nothing"/>
      <w:lvlText w:val="%1、"/>
      <w:lvlJc w:val="left"/>
      <w:rPr>
        <w:rFonts w:hint="eastAsia"/>
      </w:rPr>
    </w:lvl>
  </w:abstractNum>
  <w:abstractNum w:abstractNumId="2">
    <w:nsid w:val="53A343F8"/>
    <w:multiLevelType w:val="singleLevel"/>
    <w:tmpl w:val="53A343F8"/>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21"/>
    <w:rsid w:val="00007396"/>
    <w:rsid w:val="00024D15"/>
    <w:rsid w:val="00027306"/>
    <w:rsid w:val="00030173"/>
    <w:rsid w:val="00040172"/>
    <w:rsid w:val="000500A4"/>
    <w:rsid w:val="000573E9"/>
    <w:rsid w:val="00057588"/>
    <w:rsid w:val="000706A2"/>
    <w:rsid w:val="000760C8"/>
    <w:rsid w:val="00083BA3"/>
    <w:rsid w:val="000A366D"/>
    <w:rsid w:val="000B1ED2"/>
    <w:rsid w:val="000B4CD3"/>
    <w:rsid w:val="000B4D00"/>
    <w:rsid w:val="000B6E7F"/>
    <w:rsid w:val="000C16E3"/>
    <w:rsid w:val="000C1DC1"/>
    <w:rsid w:val="000C3169"/>
    <w:rsid w:val="000C496C"/>
    <w:rsid w:val="000C6669"/>
    <w:rsid w:val="000C6C98"/>
    <w:rsid w:val="000D03C4"/>
    <w:rsid w:val="000D4E31"/>
    <w:rsid w:val="000D6C5D"/>
    <w:rsid w:val="000D7DC8"/>
    <w:rsid w:val="000E0ABF"/>
    <w:rsid w:val="000E57EF"/>
    <w:rsid w:val="000F1939"/>
    <w:rsid w:val="000F710A"/>
    <w:rsid w:val="001003CB"/>
    <w:rsid w:val="00102A8B"/>
    <w:rsid w:val="001046B5"/>
    <w:rsid w:val="00105B14"/>
    <w:rsid w:val="001169A2"/>
    <w:rsid w:val="001232BA"/>
    <w:rsid w:val="00123B4A"/>
    <w:rsid w:val="00131B9F"/>
    <w:rsid w:val="00133E74"/>
    <w:rsid w:val="00134253"/>
    <w:rsid w:val="0014283B"/>
    <w:rsid w:val="00145BB4"/>
    <w:rsid w:val="00154031"/>
    <w:rsid w:val="00161434"/>
    <w:rsid w:val="00183451"/>
    <w:rsid w:val="00190DBB"/>
    <w:rsid w:val="001A21D5"/>
    <w:rsid w:val="001A31C9"/>
    <w:rsid w:val="001A60AF"/>
    <w:rsid w:val="001A726A"/>
    <w:rsid w:val="001B0174"/>
    <w:rsid w:val="001B4D1C"/>
    <w:rsid w:val="001B5176"/>
    <w:rsid w:val="001B5A5F"/>
    <w:rsid w:val="001C0291"/>
    <w:rsid w:val="001C1055"/>
    <w:rsid w:val="001C543D"/>
    <w:rsid w:val="001C5485"/>
    <w:rsid w:val="001C75EF"/>
    <w:rsid w:val="001D5DA5"/>
    <w:rsid w:val="001D7C3E"/>
    <w:rsid w:val="001E0996"/>
    <w:rsid w:val="001E13A9"/>
    <w:rsid w:val="001E59B7"/>
    <w:rsid w:val="001F762C"/>
    <w:rsid w:val="00201AB0"/>
    <w:rsid w:val="00202F73"/>
    <w:rsid w:val="002061C8"/>
    <w:rsid w:val="00210231"/>
    <w:rsid w:val="0023063D"/>
    <w:rsid w:val="002351EE"/>
    <w:rsid w:val="00244300"/>
    <w:rsid w:val="00245CF7"/>
    <w:rsid w:val="00253B33"/>
    <w:rsid w:val="0025481D"/>
    <w:rsid w:val="00260019"/>
    <w:rsid w:val="00271EF9"/>
    <w:rsid w:val="002753A2"/>
    <w:rsid w:val="0028172B"/>
    <w:rsid w:val="00286673"/>
    <w:rsid w:val="002A6135"/>
    <w:rsid w:val="002A6466"/>
    <w:rsid w:val="002B6FC6"/>
    <w:rsid w:val="002C4F07"/>
    <w:rsid w:val="002D2509"/>
    <w:rsid w:val="002D5252"/>
    <w:rsid w:val="002E4700"/>
    <w:rsid w:val="002F2F94"/>
    <w:rsid w:val="002F72F3"/>
    <w:rsid w:val="00304801"/>
    <w:rsid w:val="0031039F"/>
    <w:rsid w:val="003106BA"/>
    <w:rsid w:val="00320DAB"/>
    <w:rsid w:val="00330017"/>
    <w:rsid w:val="00344CB1"/>
    <w:rsid w:val="00354534"/>
    <w:rsid w:val="00355455"/>
    <w:rsid w:val="00355AA0"/>
    <w:rsid w:val="00377E18"/>
    <w:rsid w:val="00377FF5"/>
    <w:rsid w:val="00383595"/>
    <w:rsid w:val="00396E07"/>
    <w:rsid w:val="003B47F0"/>
    <w:rsid w:val="003B58B8"/>
    <w:rsid w:val="003C0D78"/>
    <w:rsid w:val="003C3D7B"/>
    <w:rsid w:val="003C4DB7"/>
    <w:rsid w:val="003D4F0A"/>
    <w:rsid w:val="003E39EC"/>
    <w:rsid w:val="003E5C00"/>
    <w:rsid w:val="003E6A3E"/>
    <w:rsid w:val="003F2036"/>
    <w:rsid w:val="00414E4F"/>
    <w:rsid w:val="0042349C"/>
    <w:rsid w:val="0042384B"/>
    <w:rsid w:val="00431963"/>
    <w:rsid w:val="004347A3"/>
    <w:rsid w:val="00435A1E"/>
    <w:rsid w:val="0043664C"/>
    <w:rsid w:val="0044241C"/>
    <w:rsid w:val="00471696"/>
    <w:rsid w:val="0048133F"/>
    <w:rsid w:val="004838F5"/>
    <w:rsid w:val="00484E0C"/>
    <w:rsid w:val="004A2004"/>
    <w:rsid w:val="004B12CA"/>
    <w:rsid w:val="004B1376"/>
    <w:rsid w:val="004C07A3"/>
    <w:rsid w:val="004C29CF"/>
    <w:rsid w:val="004C54CD"/>
    <w:rsid w:val="004C6BDF"/>
    <w:rsid w:val="004C6DC7"/>
    <w:rsid w:val="004D38A7"/>
    <w:rsid w:val="004E15CE"/>
    <w:rsid w:val="004E57D3"/>
    <w:rsid w:val="004E62B0"/>
    <w:rsid w:val="004F2058"/>
    <w:rsid w:val="004F2403"/>
    <w:rsid w:val="004F4850"/>
    <w:rsid w:val="004F6952"/>
    <w:rsid w:val="005001EE"/>
    <w:rsid w:val="00507B71"/>
    <w:rsid w:val="00514638"/>
    <w:rsid w:val="00545421"/>
    <w:rsid w:val="00554CA7"/>
    <w:rsid w:val="00562CBB"/>
    <w:rsid w:val="00564435"/>
    <w:rsid w:val="00581BF4"/>
    <w:rsid w:val="005844C0"/>
    <w:rsid w:val="0058700C"/>
    <w:rsid w:val="00590D6A"/>
    <w:rsid w:val="00592E94"/>
    <w:rsid w:val="00595C09"/>
    <w:rsid w:val="005A07BC"/>
    <w:rsid w:val="005A28F3"/>
    <w:rsid w:val="005A4657"/>
    <w:rsid w:val="005C39DE"/>
    <w:rsid w:val="005C7F95"/>
    <w:rsid w:val="005D663F"/>
    <w:rsid w:val="005E1344"/>
    <w:rsid w:val="005E734A"/>
    <w:rsid w:val="005F1360"/>
    <w:rsid w:val="005F2308"/>
    <w:rsid w:val="00600163"/>
    <w:rsid w:val="006007C2"/>
    <w:rsid w:val="00604773"/>
    <w:rsid w:val="00606C85"/>
    <w:rsid w:val="00610939"/>
    <w:rsid w:val="00614731"/>
    <w:rsid w:val="00615B29"/>
    <w:rsid w:val="00620AA9"/>
    <w:rsid w:val="00620B01"/>
    <w:rsid w:val="006251D3"/>
    <w:rsid w:val="00626CCB"/>
    <w:rsid w:val="00643EB2"/>
    <w:rsid w:val="00657CC9"/>
    <w:rsid w:val="006632A7"/>
    <w:rsid w:val="00666237"/>
    <w:rsid w:val="00670291"/>
    <w:rsid w:val="00676976"/>
    <w:rsid w:val="006A3997"/>
    <w:rsid w:val="006A53AC"/>
    <w:rsid w:val="006A635D"/>
    <w:rsid w:val="006A6CA7"/>
    <w:rsid w:val="006C5F72"/>
    <w:rsid w:val="006C6F49"/>
    <w:rsid w:val="006D2CFA"/>
    <w:rsid w:val="006D55EB"/>
    <w:rsid w:val="006D5AB8"/>
    <w:rsid w:val="006D7F64"/>
    <w:rsid w:val="006D7FC0"/>
    <w:rsid w:val="006E1C67"/>
    <w:rsid w:val="006F6001"/>
    <w:rsid w:val="00700F9A"/>
    <w:rsid w:val="00714B9E"/>
    <w:rsid w:val="00714F06"/>
    <w:rsid w:val="00716B3C"/>
    <w:rsid w:val="0072042B"/>
    <w:rsid w:val="007213EB"/>
    <w:rsid w:val="007411BD"/>
    <w:rsid w:val="00742902"/>
    <w:rsid w:val="00742CBB"/>
    <w:rsid w:val="00743031"/>
    <w:rsid w:val="00752736"/>
    <w:rsid w:val="007639D2"/>
    <w:rsid w:val="00766B4C"/>
    <w:rsid w:val="007679D9"/>
    <w:rsid w:val="00770FAB"/>
    <w:rsid w:val="00771A7E"/>
    <w:rsid w:val="00775225"/>
    <w:rsid w:val="0078302F"/>
    <w:rsid w:val="00785613"/>
    <w:rsid w:val="007A36F1"/>
    <w:rsid w:val="007A69F4"/>
    <w:rsid w:val="007A7CD3"/>
    <w:rsid w:val="007B340F"/>
    <w:rsid w:val="007B574B"/>
    <w:rsid w:val="007C00A2"/>
    <w:rsid w:val="007C4F3C"/>
    <w:rsid w:val="007C66FE"/>
    <w:rsid w:val="007E10A2"/>
    <w:rsid w:val="007E315B"/>
    <w:rsid w:val="007E77A6"/>
    <w:rsid w:val="00802EA6"/>
    <w:rsid w:val="00803157"/>
    <w:rsid w:val="008034FE"/>
    <w:rsid w:val="00804AD5"/>
    <w:rsid w:val="00804D0B"/>
    <w:rsid w:val="00807E9D"/>
    <w:rsid w:val="00810A0B"/>
    <w:rsid w:val="00811588"/>
    <w:rsid w:val="008124F4"/>
    <w:rsid w:val="0081568B"/>
    <w:rsid w:val="008303FC"/>
    <w:rsid w:val="00835EEC"/>
    <w:rsid w:val="0086146C"/>
    <w:rsid w:val="00866ACB"/>
    <w:rsid w:val="00872501"/>
    <w:rsid w:val="00882AA5"/>
    <w:rsid w:val="00892DAD"/>
    <w:rsid w:val="008959ED"/>
    <w:rsid w:val="008A7DE3"/>
    <w:rsid w:val="008B4F0A"/>
    <w:rsid w:val="008C00A8"/>
    <w:rsid w:val="008C215F"/>
    <w:rsid w:val="008D0FBF"/>
    <w:rsid w:val="008D6649"/>
    <w:rsid w:val="008D7BE0"/>
    <w:rsid w:val="008E5B49"/>
    <w:rsid w:val="008F2600"/>
    <w:rsid w:val="00915986"/>
    <w:rsid w:val="00917890"/>
    <w:rsid w:val="0092476F"/>
    <w:rsid w:val="009300BE"/>
    <w:rsid w:val="00931080"/>
    <w:rsid w:val="00932AF5"/>
    <w:rsid w:val="009364AA"/>
    <w:rsid w:val="00945DA2"/>
    <w:rsid w:val="0094780D"/>
    <w:rsid w:val="0095301F"/>
    <w:rsid w:val="00954101"/>
    <w:rsid w:val="009625EE"/>
    <w:rsid w:val="00970AD0"/>
    <w:rsid w:val="00973439"/>
    <w:rsid w:val="00980334"/>
    <w:rsid w:val="009816CC"/>
    <w:rsid w:val="009854D9"/>
    <w:rsid w:val="00990953"/>
    <w:rsid w:val="009A2ADA"/>
    <w:rsid w:val="009B2039"/>
    <w:rsid w:val="009B5E53"/>
    <w:rsid w:val="009C2248"/>
    <w:rsid w:val="009C2ECD"/>
    <w:rsid w:val="009C3731"/>
    <w:rsid w:val="009D2C03"/>
    <w:rsid w:val="009E3B69"/>
    <w:rsid w:val="009E4239"/>
    <w:rsid w:val="009E42E4"/>
    <w:rsid w:val="009E4D29"/>
    <w:rsid w:val="009E67B4"/>
    <w:rsid w:val="00A0799A"/>
    <w:rsid w:val="00A272F3"/>
    <w:rsid w:val="00A31561"/>
    <w:rsid w:val="00A31607"/>
    <w:rsid w:val="00A4762F"/>
    <w:rsid w:val="00A70276"/>
    <w:rsid w:val="00A72590"/>
    <w:rsid w:val="00A83521"/>
    <w:rsid w:val="00A87399"/>
    <w:rsid w:val="00A95222"/>
    <w:rsid w:val="00AC0140"/>
    <w:rsid w:val="00AC2028"/>
    <w:rsid w:val="00AC2B3A"/>
    <w:rsid w:val="00AC7CAC"/>
    <w:rsid w:val="00AD4940"/>
    <w:rsid w:val="00AE3EB0"/>
    <w:rsid w:val="00AF374F"/>
    <w:rsid w:val="00AF400C"/>
    <w:rsid w:val="00AF59C0"/>
    <w:rsid w:val="00B12EE8"/>
    <w:rsid w:val="00B14B32"/>
    <w:rsid w:val="00B238CA"/>
    <w:rsid w:val="00B3482F"/>
    <w:rsid w:val="00B35BE7"/>
    <w:rsid w:val="00B416B3"/>
    <w:rsid w:val="00B45724"/>
    <w:rsid w:val="00B5527B"/>
    <w:rsid w:val="00B55B17"/>
    <w:rsid w:val="00B57D7B"/>
    <w:rsid w:val="00B62839"/>
    <w:rsid w:val="00B661A0"/>
    <w:rsid w:val="00B75987"/>
    <w:rsid w:val="00B767D5"/>
    <w:rsid w:val="00B814C2"/>
    <w:rsid w:val="00B93C15"/>
    <w:rsid w:val="00BA2244"/>
    <w:rsid w:val="00BA24E7"/>
    <w:rsid w:val="00BA6959"/>
    <w:rsid w:val="00BB2637"/>
    <w:rsid w:val="00BB58E9"/>
    <w:rsid w:val="00BD215B"/>
    <w:rsid w:val="00BD5CB4"/>
    <w:rsid w:val="00BE07A6"/>
    <w:rsid w:val="00BF2BD5"/>
    <w:rsid w:val="00BF4836"/>
    <w:rsid w:val="00BF60A6"/>
    <w:rsid w:val="00BF7043"/>
    <w:rsid w:val="00C00F66"/>
    <w:rsid w:val="00C052A0"/>
    <w:rsid w:val="00C07BBE"/>
    <w:rsid w:val="00C17322"/>
    <w:rsid w:val="00C24558"/>
    <w:rsid w:val="00C30E8D"/>
    <w:rsid w:val="00C31B1F"/>
    <w:rsid w:val="00C32278"/>
    <w:rsid w:val="00C324F6"/>
    <w:rsid w:val="00C3266D"/>
    <w:rsid w:val="00C33C84"/>
    <w:rsid w:val="00C340B8"/>
    <w:rsid w:val="00C42F2F"/>
    <w:rsid w:val="00C47FDE"/>
    <w:rsid w:val="00C50EDA"/>
    <w:rsid w:val="00C53831"/>
    <w:rsid w:val="00C60AA4"/>
    <w:rsid w:val="00C60F55"/>
    <w:rsid w:val="00C631F7"/>
    <w:rsid w:val="00C74005"/>
    <w:rsid w:val="00C74C37"/>
    <w:rsid w:val="00C76D8C"/>
    <w:rsid w:val="00C85144"/>
    <w:rsid w:val="00CA1556"/>
    <w:rsid w:val="00CA6ABC"/>
    <w:rsid w:val="00CB6D63"/>
    <w:rsid w:val="00CC1B80"/>
    <w:rsid w:val="00CC6A70"/>
    <w:rsid w:val="00CC7E39"/>
    <w:rsid w:val="00CD7664"/>
    <w:rsid w:val="00CE5837"/>
    <w:rsid w:val="00CE6D96"/>
    <w:rsid w:val="00CF7AFE"/>
    <w:rsid w:val="00D00112"/>
    <w:rsid w:val="00D0145A"/>
    <w:rsid w:val="00D04E0A"/>
    <w:rsid w:val="00D16192"/>
    <w:rsid w:val="00D16302"/>
    <w:rsid w:val="00D16328"/>
    <w:rsid w:val="00D2255B"/>
    <w:rsid w:val="00D377F7"/>
    <w:rsid w:val="00D427DC"/>
    <w:rsid w:val="00D46007"/>
    <w:rsid w:val="00D55949"/>
    <w:rsid w:val="00D6058A"/>
    <w:rsid w:val="00D62900"/>
    <w:rsid w:val="00D636A1"/>
    <w:rsid w:val="00D6394A"/>
    <w:rsid w:val="00D63AD3"/>
    <w:rsid w:val="00D727A0"/>
    <w:rsid w:val="00D72F94"/>
    <w:rsid w:val="00D87DF8"/>
    <w:rsid w:val="00D87EF3"/>
    <w:rsid w:val="00D91BC6"/>
    <w:rsid w:val="00D974C9"/>
    <w:rsid w:val="00DA2091"/>
    <w:rsid w:val="00DB1203"/>
    <w:rsid w:val="00DC6ACF"/>
    <w:rsid w:val="00DD02CC"/>
    <w:rsid w:val="00DD60C7"/>
    <w:rsid w:val="00DD7472"/>
    <w:rsid w:val="00DE658D"/>
    <w:rsid w:val="00DE7DBC"/>
    <w:rsid w:val="00DF08F8"/>
    <w:rsid w:val="00DF1A4E"/>
    <w:rsid w:val="00DF4C8F"/>
    <w:rsid w:val="00DF4F23"/>
    <w:rsid w:val="00E05774"/>
    <w:rsid w:val="00E11C71"/>
    <w:rsid w:val="00E16313"/>
    <w:rsid w:val="00E171A7"/>
    <w:rsid w:val="00E24C53"/>
    <w:rsid w:val="00E2715F"/>
    <w:rsid w:val="00E34DB9"/>
    <w:rsid w:val="00E42330"/>
    <w:rsid w:val="00E55E54"/>
    <w:rsid w:val="00E6150E"/>
    <w:rsid w:val="00E72B16"/>
    <w:rsid w:val="00E73475"/>
    <w:rsid w:val="00E77DC7"/>
    <w:rsid w:val="00E85895"/>
    <w:rsid w:val="00E8770D"/>
    <w:rsid w:val="00E94901"/>
    <w:rsid w:val="00EA0E2D"/>
    <w:rsid w:val="00EA1761"/>
    <w:rsid w:val="00EA6302"/>
    <w:rsid w:val="00EB4278"/>
    <w:rsid w:val="00EC126C"/>
    <w:rsid w:val="00EC4B3E"/>
    <w:rsid w:val="00EC5E5A"/>
    <w:rsid w:val="00EC5FEC"/>
    <w:rsid w:val="00EC6E83"/>
    <w:rsid w:val="00ED3013"/>
    <w:rsid w:val="00ED32BD"/>
    <w:rsid w:val="00ED3B0C"/>
    <w:rsid w:val="00ED57D0"/>
    <w:rsid w:val="00EE0578"/>
    <w:rsid w:val="00EE1CF3"/>
    <w:rsid w:val="00F10433"/>
    <w:rsid w:val="00F10E5E"/>
    <w:rsid w:val="00F12809"/>
    <w:rsid w:val="00F24049"/>
    <w:rsid w:val="00F307AC"/>
    <w:rsid w:val="00F361F5"/>
    <w:rsid w:val="00F42F9D"/>
    <w:rsid w:val="00F43755"/>
    <w:rsid w:val="00F51CB4"/>
    <w:rsid w:val="00F53C14"/>
    <w:rsid w:val="00F55C75"/>
    <w:rsid w:val="00F55E29"/>
    <w:rsid w:val="00F5667A"/>
    <w:rsid w:val="00F57502"/>
    <w:rsid w:val="00F62AC5"/>
    <w:rsid w:val="00F65602"/>
    <w:rsid w:val="00F67E6D"/>
    <w:rsid w:val="00F80F1D"/>
    <w:rsid w:val="00F84D29"/>
    <w:rsid w:val="00F862BC"/>
    <w:rsid w:val="00F86A06"/>
    <w:rsid w:val="00FA47FC"/>
    <w:rsid w:val="00FA5FBE"/>
    <w:rsid w:val="00FD663A"/>
    <w:rsid w:val="00FE0D9C"/>
    <w:rsid w:val="00FE4D91"/>
    <w:rsid w:val="01C32E00"/>
    <w:rsid w:val="056207D2"/>
    <w:rsid w:val="0E710EA4"/>
    <w:rsid w:val="0F38569D"/>
    <w:rsid w:val="11A4225B"/>
    <w:rsid w:val="1224416E"/>
    <w:rsid w:val="127F1A7C"/>
    <w:rsid w:val="17B5774F"/>
    <w:rsid w:val="1E8B1D3A"/>
    <w:rsid w:val="2D9F4D26"/>
    <w:rsid w:val="2DB450C5"/>
    <w:rsid w:val="3258736A"/>
    <w:rsid w:val="33897D88"/>
    <w:rsid w:val="3BB812CF"/>
    <w:rsid w:val="45D00811"/>
    <w:rsid w:val="68BE453A"/>
    <w:rsid w:val="6A8F0A6F"/>
    <w:rsid w:val="6F6F3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KM_Text"/>
    <w:qFormat/>
    <w:uiPriority w:val="0"/>
    <w:pPr>
      <w:spacing w:line="284" w:lineRule="exact"/>
    </w:pPr>
    <w:rPr>
      <w:rFonts w:ascii="Bliss Light" w:hAnsi="Bliss Light" w:eastAsia="宋体" w:cs="Times New Roman"/>
      <w:sz w:val="22"/>
      <w:szCs w:val="22"/>
      <w:lang w:val="de-DE" w:eastAsia="de-DE" w:bidi="ar-SA"/>
    </w:rPr>
  </w:style>
  <w:style w:type="paragraph" w:styleId="3">
    <w:name w:val="footer"/>
    <w:basedOn w:val="1"/>
    <w:next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semiHidden/>
    <w:unhideWhenUsed/>
    <w:qFormat/>
    <w:uiPriority w:val="99"/>
  </w:style>
  <w:style w:type="paragraph" w:customStyle="1" w:styleId="10">
    <w:name w:val="[基本段落]"/>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character" w:customStyle="1" w:styleId="11">
    <w:name w:val="font1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308</Words>
  <Characters>1759</Characters>
  <Lines>14</Lines>
  <Paragraphs>4</Paragraphs>
  <TotalTime>0</TotalTime>
  <ScaleCrop>false</ScaleCrop>
  <LinksUpToDate>false</LinksUpToDate>
  <CharactersWithSpaces>2063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2018-01-10T08:52:00Z</dcterms:created>
  <dc:creator>China</dc:creator>
  <cp:lastModifiedBy>zw</cp:lastModifiedBy>
  <cp:lastPrinted>2018-01-26T15:28:00Z</cp:lastPrinted>
  <dcterms:modified xsi:type="dcterms:W3CDTF">2022-09-14T19:47:53Z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