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outlineLvl w:val="1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中宁县卫生和计划生育局</w:t>
      </w:r>
    </w:p>
    <w:p>
      <w:pPr>
        <w:spacing w:line="580" w:lineRule="exact"/>
        <w:jc w:val="center"/>
        <w:outlineLvl w:val="1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2018年度部门预算公开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目录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00" w:leftChars="0" w:firstLine="0" w:firstLineChars="0"/>
        <w:jc w:val="both"/>
        <w:textAlignment w:val="auto"/>
        <w:outlineLvl w:val="1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00" w:leftChars="0"/>
        <w:jc w:val="both"/>
        <w:textAlignment w:val="auto"/>
        <w:outlineLvl w:val="1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部门职责和机构设置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8"/>
          <w:tab w:val="left" w:pos="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00" w:leftChars="0"/>
        <w:jc w:val="both"/>
        <w:textAlignment w:val="auto"/>
        <w:outlineLvl w:val="1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（一）部门职责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ascii="ˎ̥" w:hAnsi="ˎ̥"/>
          <w:sz w:val="17"/>
          <w:szCs w:val="17"/>
        </w:rPr>
        <w:t>　</w:t>
      </w:r>
      <w:r>
        <w:rPr>
          <w:rFonts w:hint="eastAsia" w:ascii="ˎ̥" w:hAnsi="ˎ̥"/>
          <w:sz w:val="17"/>
          <w:szCs w:val="17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中宁县卫生和计划生育局  是财政全额拨款的以及预算单位，主管全县的卫生和计划生育工作。具体负责制定全县卫生计生事业发展计划和目标，依据卫生计生法规、标准对传染病和地方病防治、公共卫生、生活饮用水卫生、学校卫生、计划生育政策落实等行使监督和监测，负责实施医务人员资格认定、医疗机构执业许可、妇幼卫生保健、医疗机构管理等工作，协助开展初级卫生保健、爱国卫生活动和计划生育政策及生殖健康教育宣传、基层工作及技术指导、少生快富工程利益导向机制、流动人口管理等工作落实，协助处理重大突发性事件和自然灾害，组织全县卫生技术力量抢救伤病员，防止和控制疾病的发生和蔓延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6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6"/>
        </w:rPr>
        <w:t>机构情况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outlineLvl w:val="9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1.机构设置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中宁县卫生和计划生育局</w:t>
      </w:r>
      <w:r>
        <w:rPr>
          <w:rFonts w:hint="eastAsia" w:ascii="仿宋" w:hAnsi="仿宋" w:eastAsia="仿宋"/>
          <w:sz w:val="32"/>
          <w:szCs w:val="32"/>
        </w:rPr>
        <w:t>目前内设行政办公室、党办、医政科、药械科、公共卫生科、妇保科、人事管理科、基层指导科、家庭奖扶发展科、爱卫办、财务科11个职能科室。归口管理县医院、中医院、两所一中心、计划生育协会办公室、11个乡镇卫生院、2个农场医院和2个社区卫生计生服务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both"/>
        <w:textAlignment w:val="auto"/>
        <w:rPr>
          <w:rFonts w:ascii="仿宋" w:hAnsi="仿宋" w:eastAsia="仿宋" w:cs="楷体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2.人员编制情况（实有编制数、实有人数以及上下年人员增减变动）   </w:t>
      </w:r>
      <w:r>
        <w:rPr>
          <w:rFonts w:hint="eastAsia" w:ascii="仿宋" w:hAnsi="仿宋" w:eastAsia="仿宋" w:cs="楷体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卫计局核定行政编制16名，事业编制3人，年末实有21人，比上年人员减少。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2018年度部门预算数据说明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一、本级预算及所属单位预算在内的汇总预算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中宁县卫生和计划生育局</w:t>
      </w:r>
      <w:r>
        <w:rPr>
          <w:rFonts w:ascii="仿宋" w:hAnsi="仿宋" w:eastAsia="仿宋"/>
          <w:kern w:val="0"/>
          <w:sz w:val="32"/>
          <w:szCs w:val="32"/>
        </w:rPr>
        <w:t>201</w:t>
      </w:r>
      <w:r>
        <w:rPr>
          <w:rFonts w:hint="eastAsia" w:ascii="仿宋" w:hAnsi="仿宋" w:eastAsia="仿宋"/>
          <w:kern w:val="0"/>
          <w:sz w:val="32"/>
          <w:szCs w:val="32"/>
        </w:rPr>
        <w:t>8年财政拨款收支总预算6110.19万元。与上年相比增加4825.69万元，主要是项目支出增加4798万元（原因：村医工资增加5万元、基本公共卫生增加1万元、计生户医疗养老增加60万元、计生转移支付增加10万元、离岗村医减少117万元、县聘计生服务人员工资及养老增加29万元、乡镇补贴减少2万元、公立医院改革工资性补贴及西促会等项目新增4812万元），基本支出增加27.59万元（原因是人员工资减少24.11万元，住房公积金增加0.56万元，社会保障缴费增加11.33万元，离退休费增加27万元，遗属费减少0.02万元，交通补贴增加13.03万元，公用经费减少0.2万元）。收入预算包括：一般公共预算拨款320.19万元，政府性基金预算拨款0万元。支出预算包括：按政府收支分类功能科目逐项说明。一般公共服务支出22.53万元、社会保障和就业支出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59.83万元、医疗卫生和计划生育支出192.29万元，对个人和家庭补助28.38万元、住房保障支出17.16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both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二、预算收支增减变化情况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both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（一）基本支出情况说明。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both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中宁县</w:t>
      </w:r>
      <w:r>
        <w:rPr>
          <w:rFonts w:hint="eastAsia" w:ascii="仿宋" w:hAnsi="仿宋" w:eastAsia="仿宋"/>
          <w:kern w:val="0"/>
          <w:sz w:val="32"/>
          <w:szCs w:val="32"/>
        </w:rPr>
        <w:t>卫生和计划生育局</w:t>
      </w:r>
      <w:r>
        <w:rPr>
          <w:rFonts w:hint="eastAsia" w:ascii="仿宋" w:hAnsi="仿宋" w:eastAsia="仿宋" w:cs="宋体"/>
          <w:kern w:val="0"/>
          <w:sz w:val="32"/>
          <w:szCs w:val="32"/>
        </w:rPr>
        <w:t>2018年一般公共预算拨款基本支出320.19万元，比2017年执行数据</w:t>
      </w:r>
      <w:r>
        <w:rPr>
          <w:rFonts w:hint="eastAsia" w:ascii="仿宋" w:hAnsi="仿宋" w:eastAsia="仿宋"/>
          <w:kern w:val="0"/>
          <w:sz w:val="32"/>
          <w:szCs w:val="32"/>
        </w:rPr>
        <w:t>增加27.59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万元，增加 9.43 %。其中：人员经费297.66万元，主要包括：基本工资、津贴补贴、奖金、社会保障缴费、绩效工资、其他工资福利支出、离休费、退休费、生活补助、医疗费、住房公积金、购房补贴、其他对个人和家庭的补助支出等；公用经费 22.53万元，主要包括：办公费、印刷费、咨询费、手续费、水费、电费、邮电费、取暖费、物业管理费、差旅费、维修（护）费、租赁费、会议费、培训费、公务接待费、专用材料费、劳务费、委托业务费、工会经费、公务用车运行维护费、其他交通费、其他商品和服务支出、办公设备购置、专用设备购置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both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（二）项目支出情况说明。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both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中宁县</w:t>
      </w:r>
      <w:r>
        <w:rPr>
          <w:rFonts w:hint="eastAsia" w:ascii="仿宋" w:hAnsi="仿宋" w:eastAsia="仿宋"/>
          <w:kern w:val="0"/>
          <w:sz w:val="32"/>
          <w:szCs w:val="32"/>
        </w:rPr>
        <w:t>卫生和计划生育局</w:t>
      </w:r>
      <w:r>
        <w:rPr>
          <w:rFonts w:hint="eastAsia" w:ascii="仿宋" w:hAnsi="仿宋" w:eastAsia="仿宋" w:cs="宋体"/>
          <w:kern w:val="0"/>
          <w:sz w:val="32"/>
          <w:szCs w:val="32"/>
        </w:rPr>
        <w:t>2018年一般公共预算拨款项目支出5790万元，其中：</w:t>
      </w:r>
      <w:r>
        <w:rPr>
          <w:rFonts w:hint="eastAsia" w:ascii="仿宋" w:hAnsi="仿宋" w:eastAsia="仿宋"/>
          <w:kern w:val="0"/>
          <w:sz w:val="32"/>
          <w:szCs w:val="32"/>
        </w:rPr>
        <w:t>村医工资增加5万元、基本公共卫生增加1万元、计生户医疗养老增加60万元、计生转移支付增加10万元、离岗村医减少117万元、县聘计生服务人员工资及养老增加29万元、乡镇补贴减少2万元、公立医院改革工资性补贴及西促会等项目新增4812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，同比增加0万元，增长0。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三、政府采购安排情况说明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本年度中宁县</w:t>
      </w:r>
      <w:r>
        <w:rPr>
          <w:rFonts w:hint="eastAsia" w:ascii="仿宋" w:hAnsi="仿宋" w:eastAsia="仿宋"/>
          <w:kern w:val="0"/>
          <w:sz w:val="32"/>
          <w:szCs w:val="32"/>
        </w:rPr>
        <w:t>卫生和计划生育局</w:t>
      </w:r>
      <w:r>
        <w:rPr>
          <w:rFonts w:hint="eastAsia" w:ascii="仿宋" w:hAnsi="仿宋" w:eastAsia="仿宋"/>
          <w:sz w:val="32"/>
          <w:szCs w:val="32"/>
        </w:rPr>
        <w:t>无政府采购项目。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四、机关运行费及“三公”经费公开情况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 w:firstLineChars="25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201</w:t>
      </w:r>
      <w:r>
        <w:rPr>
          <w:rFonts w:hint="eastAsia" w:ascii="仿宋" w:hAnsi="仿宋" w:eastAsia="仿宋"/>
          <w:kern w:val="0"/>
          <w:sz w:val="32"/>
          <w:szCs w:val="32"/>
        </w:rPr>
        <w:t>8年机关运行经费预算合计9.5万元，公用经费按照每人每年</w:t>
      </w:r>
      <w:r>
        <w:rPr>
          <w:rFonts w:ascii="仿宋" w:hAnsi="仿宋" w:eastAsia="仿宋"/>
          <w:kern w:val="0"/>
          <w:sz w:val="32"/>
          <w:szCs w:val="32"/>
        </w:rPr>
        <w:t>0.</w:t>
      </w:r>
      <w:r>
        <w:rPr>
          <w:rFonts w:hint="eastAsia" w:ascii="仿宋" w:hAnsi="仿宋" w:eastAsia="仿宋"/>
          <w:kern w:val="0"/>
          <w:sz w:val="32"/>
          <w:szCs w:val="32"/>
        </w:rPr>
        <w:t>5万元的标准。与上年相比减少0.2万元，原因是:</w:t>
      </w:r>
      <w:r>
        <w:rPr>
          <w:rFonts w:hint="eastAsia" w:ascii="仿宋" w:hAnsi="仿宋" w:eastAsia="仿宋" w:cs="仿宋_GB2312"/>
          <w:sz w:val="32"/>
          <w:szCs w:val="32"/>
        </w:rPr>
        <w:t>压缩公用经费支出</w:t>
      </w:r>
      <w:r>
        <w:rPr>
          <w:rFonts w:hint="eastAsia" w:ascii="仿宋" w:hAnsi="仿宋" w:eastAsia="仿宋"/>
          <w:kern w:val="0"/>
          <w:sz w:val="32"/>
          <w:szCs w:val="32"/>
        </w:rPr>
        <w:t>。三公经费合计0.5万元，我单位不存在因公出国（境）的情况，没有此项预算，与上年相同。公务接待费0.5万元，与上年相比减少0万元。公务用车购置费0万元，无新购入公务用车，与上年相同。公务用车运行维护费0万元，与上年相同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803" w:firstLineChars="250"/>
        <w:jc w:val="both"/>
        <w:textAlignment w:val="auto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政府性基金预算拨款情况说明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outlineLvl w:val="9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（一）基本支出情况说明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2018年政府性基金预算拨款基本支出 0万元，比2017年执行数据增加（减少）0万元，增长（下降） 0 %。其中：人员经费0万元，主要包括：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公用经费0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both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（二）项目支出情况说明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both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2018年政府性基金预算拨款项目支出0万元,无项目说明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both"/>
        <w:textAlignment w:val="auto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六、收支预算情况的总体说明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both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收入总预算6110.19万元，支出总预算6110.19万元。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both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收入预算包括：上年结转0万元，占0%；财政拨款收入6110.19万元，占100%；事业收入0万元，占0%；事业单位经营收入0万元，占0%；其他收入0万元，占0%。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both"/>
        <w:textAlignment w:val="auto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支出预算包括：基本支出320.19万元，占5.2% ；项目支出5790万元，事业单位经营支出0万元，占 0%；上缴上级支出0万元，占0%；对附属单位补助支出0万元，占0%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七、其他情况说明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国</w:t>
      </w:r>
      <w:r>
        <w:rPr>
          <w:rFonts w:hint="eastAsia" w:ascii="仿宋" w:hAnsi="仿宋" w:eastAsia="仿宋" w:cs="Gungsuh"/>
          <w:b/>
          <w:bCs/>
          <w:kern w:val="0"/>
          <w:sz w:val="32"/>
          <w:szCs w:val="32"/>
        </w:rPr>
        <w:t>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资产</w:t>
      </w:r>
      <w:r>
        <w:rPr>
          <w:rFonts w:hint="eastAsia" w:ascii="仿宋" w:hAnsi="仿宋" w:eastAsia="仿宋" w:cs="Gungsuh"/>
          <w:b/>
          <w:bCs/>
          <w:kern w:val="0"/>
          <w:sz w:val="32"/>
          <w:szCs w:val="32"/>
        </w:rPr>
        <w:t>占用使用情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截至</w:t>
      </w:r>
      <w:r>
        <w:rPr>
          <w:rFonts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</w:rPr>
        <w:t>7年</w:t>
      </w:r>
      <w:r>
        <w:rPr>
          <w:rFonts w:ascii="仿宋" w:hAnsi="仿宋" w:eastAsia="仿宋" w:cs="Times New Roman"/>
          <w:sz w:val="32"/>
          <w:szCs w:val="32"/>
        </w:rPr>
        <w:t>12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>31</w:t>
      </w:r>
      <w:r>
        <w:rPr>
          <w:rFonts w:hint="eastAsia" w:ascii="仿宋" w:hAnsi="仿宋" w:eastAsia="仿宋" w:cs="Times New Roman"/>
          <w:sz w:val="32"/>
          <w:szCs w:val="32"/>
        </w:rPr>
        <w:t>日，中宁县卫计局占用使用国有资产总体情况为房屋1958平方米，价值212.4万元；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年末卫计局固定资产共计538万元，仪器设备及其他资产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其他需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说</w:t>
      </w:r>
      <w:r>
        <w:rPr>
          <w:rFonts w:hint="eastAsia" w:ascii="仿宋" w:hAnsi="仿宋" w:eastAsia="仿宋" w:cs="Gungsuh"/>
          <w:b/>
          <w:bCs/>
          <w:kern w:val="0"/>
          <w:sz w:val="32"/>
          <w:szCs w:val="32"/>
        </w:rPr>
        <w:t>明的事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项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:无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</w:t>
      </w:r>
      <w:r>
        <w:rPr>
          <w:rFonts w:hint="eastAsia" w:ascii="黑体" w:hAnsi="宋体" w:eastAsia="黑体"/>
          <w:kern w:val="0"/>
          <w:sz w:val="32"/>
          <w:szCs w:val="32"/>
        </w:rPr>
        <w:t> </w:t>
      </w:r>
      <w:r>
        <w:rPr>
          <w:rFonts w:hint="eastAsia" w:ascii="黑体" w:hAnsi="黑体" w:eastAsia="黑体"/>
          <w:kern w:val="0"/>
          <w:sz w:val="32"/>
          <w:szCs w:val="32"/>
        </w:rPr>
        <w:t>2018年度部门预算公开表格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收支预算总表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收入预算总表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支出预算总表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财政拨款收支总表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一般公共预算收入预算总表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一般公共预算支出预算总表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一般公共预算基本支出明细表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一般公共预算财政拨款部门经济分类支出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一般公共预算财政拨款政府经济分类支出表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项目支出明细表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政府性基金预算总表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国有资本经营预算收支总表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三公经费预算表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政府采购支出表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政府购买服务支出表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第四部分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名词解释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一、支出功能分类科目编码、名称：按照《2016年政府收支分类科目》“类”、“款”、“项”的编码和名称填列。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二、年初结转和结余：是指单位上年结转本年使用的基本支出结转、项目支出结转和结余。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三、基本支出结转：是指单位基本支出收支相抵后结转本年使用的累计余额。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四、本年收入：是指单位本年度取得的全部收入。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五、本年支出：是指单位本年度全部支出。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六、年末结转和结余：是指单位结转下年的基本支出结转、项目支出结转和结余。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七、财政拨款收入：是指单位本年度从本级财政部门取得的财政拨款，包括一般公共预算财政拨款和政府性基金预算财政拨款。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八、其他收入：是指单位取得的除“财政拨款收入”、以外的各项收入。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九、基本支出：是指单位为保障机构正常运转、完成日常工作任务而发生的各项支出。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十、项目支出：是指单位为完成特定的行政工作任务或事业发展目标，在基本支出之外发生的各项支出。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十一、人员经费：是指单位基本支出中用一般公共预算财政拨款安排的“工资福利支出”和“对个人和家庭的补助”。 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AD53E8"/>
    <w:multiLevelType w:val="singleLevel"/>
    <w:tmpl w:val="D0AD53E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80415B5"/>
    <w:multiLevelType w:val="singleLevel"/>
    <w:tmpl w:val="E80415B5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2">
    <w:nsid w:val="1A5032D3"/>
    <w:multiLevelType w:val="singleLevel"/>
    <w:tmpl w:val="1A5032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F096C8F"/>
    <w:multiLevelType w:val="singleLevel"/>
    <w:tmpl w:val="5F096C8F"/>
    <w:lvl w:ilvl="0" w:tentative="0">
      <w:start w:val="1"/>
      <w:numFmt w:val="chineseCounting"/>
      <w:suff w:val="space"/>
      <w:lvlText w:val="第%1部分"/>
      <w:lvlJc w:val="left"/>
      <w:pPr>
        <w:ind w:left="800" w:leftChars="0" w:firstLine="0" w:firstLineChars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42"/>
    <w:rsid w:val="00566CE8"/>
    <w:rsid w:val="00677045"/>
    <w:rsid w:val="009D47B2"/>
    <w:rsid w:val="00F34A67"/>
    <w:rsid w:val="00FC5542"/>
    <w:rsid w:val="299D228E"/>
    <w:rsid w:val="3E366C51"/>
    <w:rsid w:val="451F4123"/>
    <w:rsid w:val="6492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491</Words>
  <Characters>2803</Characters>
  <Lines>23</Lines>
  <Paragraphs>6</Paragraphs>
  <TotalTime>1</TotalTime>
  <ScaleCrop>false</ScaleCrop>
  <LinksUpToDate>false</LinksUpToDate>
  <CharactersWithSpaces>3288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2018-08-15T01:17:00Z</dcterms:created>
  <dc:creator>Administrator</dc:creator>
  <cp:lastModifiedBy>Administrator</cp:lastModifiedBy>
  <dcterms:modified xsi:type="dcterms:W3CDTF">2018-08-16T02:15:05Z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