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  <w:t>中宁县枸杞产业发展服务中心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普法考核办法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为了深入推进依法治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进程，不断增强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枸杞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法治意识，提高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枸杞产业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治理法治化水平，更好地发挥普法依法治理工作在服务经济社会发展、促进社会和谐稳定中的重要作用，结合我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实际情况,特制定本考核办法。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一、总体要求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深入开展法治宣传教育，扎实推进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枸杞产业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依法治理和法治创建，推进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枸杞产业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法治宣传教育与法治实践相结合，着力打造富有特色的法治宣传工作品牌，充分发挥法治宣传教育在依法治水中的基础性作用，推动全社会树立和强化水利法治意识。以落实国家机关“谁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谁普法”的普法责任制为契机，积极推动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枸杞产业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普法依法治理工作创新发展，全面提高依法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治理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水平。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二、考核对象及内容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考核对象为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各站办；以《枸杞产业发展服务中心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干部工作实绩考核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细则》为准。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</w:rPr>
        <w:t>三、考核的方法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（一）查阅档案资料。主要包括各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普法工作证明资料，可提供书面、电子、声像等资料。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42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（二）抽查各科室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法情况。根据各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站办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实际工作情况，需要查看各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站办相关检查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记录。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四、考核分值及结果运用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10101"/>
          <w:spacing w:val="0"/>
          <w:sz w:val="32"/>
          <w:szCs w:val="32"/>
          <w:shd w:val="clear" w:fill="FFFFFF"/>
        </w:rPr>
        <w:t>考核分值按比例折算后计入年度效能目标综合考核得分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10101"/>
          <w:spacing w:val="0"/>
          <w:sz w:val="32"/>
          <w:szCs w:val="32"/>
          <w:shd w:val="clear" w:fill="FFFFFF"/>
          <w:lang w:eastAsia="zh-CN"/>
        </w:rPr>
        <w:t>。</w:t>
      </w:r>
      <w:bookmarkStart w:id="0" w:name="_GoBack"/>
      <w:bookmarkEnd w:id="0"/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7513D"/>
    <w:rsid w:val="080B21BD"/>
    <w:rsid w:val="2439139F"/>
    <w:rsid w:val="6197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2020-05-22T09:09:00Z</dcterms:created>
  <dc:creator>中宁县枸杞产业发展服务中心收文员</dc:creator>
  <cp:lastModifiedBy>中宁县枸杞产业发展服务中心收文员</cp:lastModifiedBy>
  <dcterms:modified xsi:type="dcterms:W3CDTF">2020-05-22T09:10:15Z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